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8">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36E01938" w:rsidR="008338E0" w:rsidRPr="002840F2" w:rsidRDefault="008338E0" w:rsidP="008338E0">
      <w:pPr>
        <w:pStyle w:val="Title"/>
        <w:spacing w:before="480"/>
        <w:jc w:val="center"/>
        <w:rPr>
          <w:rFonts w:ascii="Arial" w:hAnsi="Arial" w:cs="Arial"/>
        </w:rPr>
      </w:pPr>
      <w:r w:rsidRPr="002840F2">
        <w:rPr>
          <w:rFonts w:ascii="Arial" w:hAnsi="Arial" w:cs="Arial"/>
        </w:rPr>
        <w:t xml:space="preserve">Syllabus for </w:t>
      </w:r>
      <w:r w:rsidR="002A2A85">
        <w:rPr>
          <w:rFonts w:ascii="Arial" w:hAnsi="Arial" w:cs="Arial"/>
        </w:rPr>
        <w:t>Statistics</w:t>
      </w:r>
    </w:p>
    <w:p w14:paraId="43EEB450" w14:textId="6C309FEC" w:rsidR="008338E0" w:rsidRPr="002840F2" w:rsidRDefault="002A2A85" w:rsidP="007F68EF">
      <w:pPr>
        <w:jc w:val="center"/>
        <w:rPr>
          <w:rFonts w:ascii="Arial" w:hAnsi="Arial" w:cs="Arial"/>
        </w:rPr>
      </w:pPr>
      <w:r>
        <w:rPr>
          <w:rFonts w:ascii="Arial" w:hAnsi="Arial" w:cs="Arial"/>
        </w:rPr>
        <w:t>3 Credits</w:t>
      </w:r>
      <w:r w:rsidR="008338E0" w:rsidRPr="002840F2">
        <w:rPr>
          <w:rFonts w:ascii="Arial" w:hAnsi="Arial" w:cs="Arial"/>
        </w:rPr>
        <w:br/>
      </w:r>
      <w:r>
        <w:rPr>
          <w:rFonts w:ascii="Arial" w:hAnsi="Arial" w:cs="Arial"/>
        </w:rPr>
        <w:t>MAT 147</w:t>
      </w:r>
      <w:r w:rsidR="008338E0" w:rsidRPr="002840F2">
        <w:rPr>
          <w:rFonts w:ascii="Arial" w:hAnsi="Arial" w:cs="Arial"/>
        </w:rPr>
        <w:br/>
      </w:r>
      <w:r>
        <w:rPr>
          <w:rFonts w:ascii="Arial" w:hAnsi="Arial" w:cs="Arial"/>
        </w:rP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9">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0">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1">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10965B2A" w:rsidR="008338E0" w:rsidRPr="002840F2" w:rsidRDefault="002A2A85" w:rsidP="008338E0">
      <w:pPr>
        <w:rPr>
          <w:rFonts w:ascii="Arial" w:hAnsi="Arial" w:cs="Arial"/>
        </w:rPr>
      </w:pPr>
      <w:r w:rsidRPr="002A2A85">
        <w:rPr>
          <w:rFonts w:ascii="Arial" w:hAnsi="Arial" w:cs="Arial"/>
        </w:rPr>
        <w:t>This course focuses on the following topics: descriptive statistics, an introduction to probability, random variables and probability distributions, the binomial and normal probability distributions, sampling, estimation, hypothesis testing, chi-square distributions, linear correlation and regression.</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2">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77FDDF62" w14:textId="40B51B3C" w:rsidR="002A2A85" w:rsidRPr="002A2A85" w:rsidRDefault="002A2A85" w:rsidP="002A2A85">
      <w:pPr>
        <w:rPr>
          <w:rFonts w:ascii="Arial" w:hAnsi="Arial" w:cs="Arial"/>
        </w:rPr>
      </w:pPr>
      <w:r w:rsidRPr="002A2A85">
        <w:rPr>
          <w:rFonts w:ascii="Arial" w:hAnsi="Arial" w:cs="Arial"/>
        </w:rPr>
        <w:t>Students who have successfully completed this course will:</w:t>
      </w:r>
    </w:p>
    <w:p w14:paraId="074C60D6" w14:textId="7EFB8286" w:rsidR="008338E0" w:rsidRPr="002840F2" w:rsidRDefault="002A2A85" w:rsidP="002A2A85">
      <w:pPr>
        <w:rPr>
          <w:rFonts w:ascii="Arial" w:hAnsi="Arial" w:cs="Arial"/>
          <w:color w:val="980000"/>
        </w:rPr>
      </w:pPr>
      <w:r w:rsidRPr="002A2A85">
        <w:rPr>
          <w:rFonts w:ascii="Arial" w:hAnsi="Arial" w:cs="Arial"/>
        </w:rPr>
        <w:t>•</w:t>
      </w:r>
      <w:r w:rsidRPr="002A2A85">
        <w:rPr>
          <w:rFonts w:ascii="Arial" w:hAnsi="Arial" w:cs="Arial"/>
        </w:rPr>
        <w:tab/>
        <w:t>Analyze frequency distributions, histograms, and scatterplots;</w:t>
      </w:r>
      <w:r>
        <w:rPr>
          <w:rFonts w:ascii="Arial" w:hAnsi="Arial" w:cs="Arial"/>
        </w:rPr>
        <w:br/>
      </w:r>
      <w:r w:rsidRPr="002A2A85">
        <w:rPr>
          <w:rFonts w:ascii="Arial" w:hAnsi="Arial" w:cs="Arial"/>
        </w:rPr>
        <w:t>•</w:t>
      </w:r>
      <w:r w:rsidRPr="002A2A85">
        <w:rPr>
          <w:rFonts w:ascii="Arial" w:hAnsi="Arial" w:cs="Arial"/>
        </w:rPr>
        <w:tab/>
        <w:t>Find measures of central tendency and measures of dispersion;</w:t>
      </w:r>
      <w:r>
        <w:rPr>
          <w:rFonts w:ascii="Arial" w:hAnsi="Arial" w:cs="Arial"/>
        </w:rPr>
        <w:br/>
      </w:r>
      <w:r w:rsidRPr="002A2A85">
        <w:rPr>
          <w:rFonts w:ascii="Arial" w:hAnsi="Arial" w:cs="Arial"/>
        </w:rPr>
        <w:t>•</w:t>
      </w:r>
      <w:r w:rsidRPr="002A2A85">
        <w:rPr>
          <w:rFonts w:ascii="Arial" w:hAnsi="Arial" w:cs="Arial"/>
        </w:rPr>
        <w:tab/>
        <w:t>Determine the probability of different outcomes or events of a binomial experiment and apply the correct formula to find the expected value of a binomial experiment;</w:t>
      </w:r>
      <w:r>
        <w:rPr>
          <w:rFonts w:ascii="Arial" w:hAnsi="Arial" w:cs="Arial"/>
        </w:rPr>
        <w:br/>
      </w:r>
      <w:r w:rsidRPr="002A2A85">
        <w:rPr>
          <w:rFonts w:ascii="Arial" w:hAnsi="Arial" w:cs="Arial"/>
        </w:rPr>
        <w:t>•</w:t>
      </w:r>
      <w:r w:rsidRPr="002A2A85">
        <w:rPr>
          <w:rFonts w:ascii="Arial" w:hAnsi="Arial" w:cs="Arial"/>
        </w:rPr>
        <w:tab/>
        <w:t>Relate the area under a normal distribution curve to probability by using the empirical rule or the standard normal distribution table after standardizing;</w:t>
      </w:r>
      <w:r>
        <w:rPr>
          <w:rFonts w:ascii="Arial" w:hAnsi="Arial" w:cs="Arial"/>
        </w:rPr>
        <w:br/>
      </w:r>
      <w:r w:rsidRPr="002A2A85">
        <w:rPr>
          <w:rFonts w:ascii="Arial" w:hAnsi="Arial" w:cs="Arial"/>
        </w:rPr>
        <w:lastRenderedPageBreak/>
        <w:t>•</w:t>
      </w:r>
      <w:r w:rsidRPr="002A2A85">
        <w:rPr>
          <w:rFonts w:ascii="Arial" w:hAnsi="Arial" w:cs="Arial"/>
        </w:rPr>
        <w:tab/>
        <w:t>Determine the linear correlation coefficient for a set of bivariate data and, if indicated, find the line of best fit and use the model to predict values of the response variable;</w:t>
      </w:r>
      <w:r>
        <w:rPr>
          <w:rFonts w:ascii="Arial" w:hAnsi="Arial" w:cs="Arial"/>
        </w:rPr>
        <w:br/>
      </w:r>
      <w:r w:rsidRPr="002A2A85">
        <w:rPr>
          <w:rFonts w:ascii="Arial" w:hAnsi="Arial" w:cs="Arial"/>
        </w:rPr>
        <w:t>•</w:t>
      </w:r>
      <w:r w:rsidRPr="002A2A85">
        <w:rPr>
          <w:rFonts w:ascii="Arial" w:hAnsi="Arial" w:cs="Arial"/>
        </w:rPr>
        <w:tab/>
        <w:t>State hypotheses and draw conclusions about parameters in hypothesis testing; and</w:t>
      </w:r>
      <w:r>
        <w:rPr>
          <w:rFonts w:ascii="Arial" w:hAnsi="Arial" w:cs="Arial"/>
        </w:rPr>
        <w:br/>
      </w:r>
      <w:r w:rsidRPr="002A2A85">
        <w:rPr>
          <w:rFonts w:ascii="Arial" w:hAnsi="Arial" w:cs="Arial"/>
        </w:rPr>
        <w:t>•</w:t>
      </w:r>
      <w:r w:rsidRPr="002A2A85">
        <w:rPr>
          <w:rFonts w:ascii="Arial" w:hAnsi="Arial" w:cs="Arial"/>
        </w:rPr>
        <w:tab/>
        <w:t>Construct and interpret confidence intervals for population parameters, and compute and interpret the margin of errors of point estimates;</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595E2F72" w:rsidR="008338E0" w:rsidRPr="002A2A85" w:rsidRDefault="002A2A85" w:rsidP="008338E0">
      <w:pPr>
        <w:rPr>
          <w:rFonts w:ascii="Arial" w:hAnsi="Arial" w:cs="Arial"/>
        </w:rPr>
      </w:pPr>
      <w:r w:rsidRPr="002A2A85">
        <w:rPr>
          <w:rFonts w:ascii="Arial" w:hAnsi="Arial" w:cs="Arial"/>
        </w:rPr>
        <w:t xml:space="preserve">Eligible to enroll in a </w:t>
      </w:r>
      <w:proofErr w:type="gramStart"/>
      <w:r w:rsidRPr="002A2A85">
        <w:rPr>
          <w:rFonts w:ascii="Arial" w:hAnsi="Arial" w:cs="Arial"/>
        </w:rPr>
        <w:t>100 level</w:t>
      </w:r>
      <w:proofErr w:type="gramEnd"/>
      <w:r w:rsidRPr="002A2A85">
        <w:rPr>
          <w:rFonts w:ascii="Arial" w:hAnsi="Arial" w:cs="Arial"/>
        </w:rPr>
        <w:t xml:space="preserve"> math course</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05089BA4" w:rsidR="008338E0" w:rsidRPr="002840F2" w:rsidRDefault="008338E0" w:rsidP="008338E0">
      <w:pPr>
        <w:rPr>
          <w:rFonts w:ascii="Arial" w:hAnsi="Arial" w:cs="Arial"/>
        </w:rPr>
      </w:pPr>
      <w:r w:rsidRPr="002840F2">
        <w:rPr>
          <w:rFonts w:ascii="Arial" w:hAnsi="Arial" w:cs="Arial"/>
        </w:rPr>
        <w:t>[</w:t>
      </w:r>
      <w:r w:rsidR="00821F11">
        <w:rPr>
          <w:rStyle w:val="markedcontent"/>
          <w:rFonts w:ascii="Arial" w:hAnsi="Arial" w:cs="Arial"/>
        </w:rPr>
        <w:t>Provide your full list of course materials and required</w:t>
      </w:r>
      <w:r w:rsidRPr="002840F2">
        <w:rPr>
          <w:rFonts w:ascii="Arial" w:hAnsi="Arial" w:cs="Arial"/>
        </w:rPr>
        <w:t xml:space="preserve"> texts. Include ISBN numbers. </w:t>
      </w:r>
      <w:r w:rsidR="00F306F6">
        <w:rPr>
          <w:rFonts w:ascii="Arial" w:hAnsi="Arial" w:cs="Arial"/>
        </w:rPr>
        <w:t>Consider the use of</w:t>
      </w:r>
      <w:r w:rsidRPr="002840F2">
        <w:rPr>
          <w:rFonts w:ascii="Arial" w:hAnsi="Arial" w:cs="Arial"/>
        </w:rPr>
        <w:t xml:space="preserve"> Open Educational Resources </w:t>
      </w:r>
      <w:r w:rsidR="00A3623F">
        <w:rPr>
          <w:rFonts w:ascii="Arial" w:hAnsi="Arial" w:cs="Arial"/>
        </w:rPr>
        <w:t xml:space="preserve">(OER) </w:t>
      </w:r>
      <w:r w:rsidRPr="002840F2">
        <w:rPr>
          <w:rFonts w:ascii="Arial" w:hAnsi="Arial" w:cs="Arial"/>
        </w:rPr>
        <w:t xml:space="preserve">that are </w:t>
      </w:r>
      <w:r w:rsidR="00F306F6">
        <w:rPr>
          <w:rFonts w:ascii="Arial" w:hAnsi="Arial" w:cs="Arial"/>
        </w:rPr>
        <w:t xml:space="preserve">low/no cost, </w:t>
      </w:r>
      <w:r w:rsidRPr="002840F2">
        <w:rPr>
          <w:rFonts w:ascii="Arial" w:hAnsi="Arial" w:cs="Arial"/>
        </w:rPr>
        <w:t>accessible</w:t>
      </w:r>
      <w:r w:rsidR="00F306F6">
        <w:rPr>
          <w:rFonts w:ascii="Arial" w:hAnsi="Arial" w:cs="Arial"/>
        </w:rPr>
        <w:t xml:space="preserve">, and </w:t>
      </w:r>
      <w:r w:rsidRPr="002840F2">
        <w:rPr>
          <w:rFonts w:ascii="Arial" w:hAnsi="Arial" w:cs="Arial"/>
        </w:rPr>
        <w:t>openly licensed</w:t>
      </w:r>
      <w:r w:rsidR="00F306F6">
        <w:rPr>
          <w:rFonts w:ascii="Arial" w:hAnsi="Arial" w:cs="Arial"/>
        </w:rPr>
        <w:t xml:space="preserve">. </w:t>
      </w:r>
      <w:r w:rsidR="00A3623F">
        <w:rPr>
          <w:rFonts w:ascii="Arial" w:hAnsi="Arial" w:cs="Arial"/>
        </w:rPr>
        <w:t xml:space="preserve">Check with your campus, department, </w:t>
      </w:r>
      <w:r w:rsidR="00821F11">
        <w:rPr>
          <w:rFonts w:ascii="Arial" w:hAnsi="Arial" w:cs="Arial"/>
        </w:rPr>
        <w:t xml:space="preserve">or </w:t>
      </w:r>
      <w:r w:rsidR="00A3623F">
        <w:rPr>
          <w:rFonts w:ascii="Arial" w:hAnsi="Arial" w:cs="Arial"/>
        </w:rPr>
        <w:t xml:space="preserve">online learning supports for any campus OER initiatives, or guidance. See also </w:t>
      </w:r>
      <w:hyperlink r:id="rId13" w:history="1">
        <w:r w:rsidR="00A3623F" w:rsidRPr="00A3623F">
          <w:rPr>
            <w:rStyle w:val="Hyperlink"/>
            <w:rFonts w:ascii="Arial" w:hAnsi="Arial" w:cs="Arial"/>
          </w:rPr>
          <w:t>SUNY OER Services.</w:t>
        </w:r>
      </w:hyperlink>
      <w:r w:rsidR="00A3623F">
        <w:rPr>
          <w:rFonts w:ascii="Arial" w:hAnsi="Arial" w:cs="Arial"/>
        </w:rPr>
        <w:t xml:space="preserve"> </w:t>
      </w:r>
      <w:r w:rsidRPr="002840F2">
        <w:rPr>
          <w:rFonts w:ascii="Arial" w:hAnsi="Arial" w:cs="Arial"/>
        </w:rPr>
        <w:t xml:space="preserve">(Aligns with OSCQR standards </w:t>
      </w:r>
      <w:hyperlink r:id="rId14">
        <w:r w:rsidRPr="002840F2">
          <w:rPr>
            <w:rFonts w:ascii="Arial" w:hAnsi="Arial" w:cs="Arial"/>
            <w:color w:val="1155CC"/>
            <w:u w:val="single"/>
          </w:rPr>
          <w:t>1.8</w:t>
        </w:r>
      </w:hyperlink>
      <w:r w:rsidRPr="002840F2">
        <w:rPr>
          <w:rFonts w:ascii="Arial" w:hAnsi="Arial" w:cs="Arial"/>
        </w:rPr>
        <w:t xml:space="preserve">, </w:t>
      </w:r>
      <w:hyperlink r:id="rId15">
        <w:r w:rsidRPr="002840F2">
          <w:rPr>
            <w:rFonts w:ascii="Arial" w:hAnsi="Arial" w:cs="Arial"/>
            <w:color w:val="1155CC"/>
            <w:u w:val="single"/>
          </w:rPr>
          <w:t>4.32</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67CA4B9D" w14:textId="49626C49" w:rsidR="008338E0" w:rsidRPr="002840F2" w:rsidRDefault="002A2A85" w:rsidP="002A2A85">
      <w:pPr>
        <w:rPr>
          <w:rFonts w:ascii="Arial" w:hAnsi="Arial" w:cs="Arial"/>
        </w:rPr>
      </w:pPr>
      <w:r w:rsidRPr="002A2A85">
        <w:rPr>
          <w:rFonts w:ascii="Arial" w:hAnsi="Arial" w:cs="Arial"/>
        </w:rPr>
        <w:t>Either a TI83 or TI84 graphing calculator is recommended.</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16" w:history="1">
        <w:r w:rsidRPr="002840F2">
          <w:rPr>
            <w:rStyle w:val="Hyperlink"/>
            <w:rFonts w:ascii="Arial" w:hAnsi="Arial" w:cs="Arial"/>
          </w:rPr>
          <w:t>1.3</w:t>
        </w:r>
      </w:hyperlink>
      <w:r w:rsidRPr="002840F2">
        <w:rPr>
          <w:rStyle w:val="markedcontent"/>
          <w:rFonts w:ascii="Arial" w:hAnsi="Arial" w:cs="Arial"/>
        </w:rPr>
        <w:t xml:space="preserve">, </w:t>
      </w:r>
      <w:hyperlink r:id="rId17" w:history="1">
        <w:r w:rsidRPr="002840F2">
          <w:rPr>
            <w:rStyle w:val="Hyperlink"/>
            <w:rFonts w:ascii="Arial" w:hAnsi="Arial" w:cs="Arial"/>
          </w:rPr>
          <w:t>4.29</w:t>
        </w:r>
      </w:hyperlink>
      <w:r w:rsidRPr="002840F2">
        <w:rPr>
          <w:rStyle w:val="markedcontent"/>
          <w:rFonts w:ascii="Arial" w:hAnsi="Arial" w:cs="Arial"/>
        </w:rPr>
        <w:t xml:space="preserve">, </w:t>
      </w:r>
      <w:hyperlink r:id="rId18" w:history="1">
        <w:r w:rsidRPr="002840F2">
          <w:rPr>
            <w:rStyle w:val="Hyperlink"/>
            <w:rFonts w:ascii="Arial" w:hAnsi="Arial" w:cs="Arial"/>
          </w:rPr>
          <w:t>5.38</w:t>
        </w:r>
      </w:hyperlink>
      <w:r w:rsidRPr="002840F2">
        <w:rPr>
          <w:rStyle w:val="markedcontent"/>
          <w:rFonts w:ascii="Arial" w:hAnsi="Arial" w:cs="Arial"/>
        </w:rPr>
        <w:t xml:space="preserve">, </w:t>
      </w:r>
      <w:hyperlink r:id="rId19" w:history="1">
        <w:r w:rsidRPr="002840F2">
          <w:rPr>
            <w:rStyle w:val="Hyperlink"/>
            <w:rFonts w:ascii="Arial" w:hAnsi="Arial" w:cs="Arial"/>
          </w:rPr>
          <w:t>5.39</w:t>
        </w:r>
      </w:hyperlink>
      <w:r w:rsidRPr="002840F2">
        <w:rPr>
          <w:rStyle w:val="markedcontent"/>
          <w:rFonts w:ascii="Arial" w:hAnsi="Arial" w:cs="Arial"/>
        </w:rPr>
        <w:t xml:space="preserve">, </w:t>
      </w:r>
      <w:hyperlink r:id="rId20" w:history="1">
        <w:r w:rsidRPr="002840F2">
          <w:rPr>
            <w:rStyle w:val="Hyperlink"/>
            <w:rFonts w:ascii="Arial" w:hAnsi="Arial" w:cs="Arial"/>
          </w:rPr>
          <w:t>5.41</w:t>
        </w:r>
      </w:hyperlink>
      <w:r w:rsidRPr="002840F2">
        <w:rPr>
          <w:rStyle w:val="markedcontent"/>
          <w:rFonts w:ascii="Arial" w:hAnsi="Arial" w:cs="Arial"/>
        </w:rPr>
        <w:t xml:space="preserve">, </w:t>
      </w:r>
      <w:hyperlink r:id="rId21"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2">
        <w:r w:rsidRPr="002840F2">
          <w:rPr>
            <w:rFonts w:ascii="Arial" w:hAnsi="Arial" w:cs="Arial"/>
            <w:color w:val="1155CC"/>
            <w:u w:val="single"/>
          </w:rPr>
          <w:t>4.29</w:t>
        </w:r>
      </w:hyperlink>
      <w:r w:rsidRPr="002840F2">
        <w:rPr>
          <w:rFonts w:ascii="Arial" w:hAnsi="Arial" w:cs="Arial"/>
        </w:rPr>
        <w:t xml:space="preserve">, </w:t>
      </w:r>
      <w:hyperlink r:id="rId23">
        <w:r w:rsidRPr="002840F2">
          <w:rPr>
            <w:rFonts w:ascii="Arial" w:hAnsi="Arial" w:cs="Arial"/>
            <w:color w:val="1155CC"/>
            <w:u w:val="single"/>
          </w:rPr>
          <w:t>4.30</w:t>
        </w:r>
      </w:hyperlink>
      <w:r w:rsidRPr="002840F2">
        <w:rPr>
          <w:rFonts w:ascii="Arial" w:hAnsi="Arial" w:cs="Arial"/>
        </w:rPr>
        <w:t xml:space="preserve">, </w:t>
      </w:r>
      <w:hyperlink r:id="rId24">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5">
        <w:r w:rsidR="008338E0" w:rsidRPr="002840F2">
          <w:rPr>
            <w:rFonts w:ascii="Arial" w:hAnsi="Arial" w:cs="Arial"/>
            <w:color w:val="1155CC"/>
            <w:u w:val="single"/>
          </w:rPr>
          <w:t>5.41</w:t>
        </w:r>
      </w:hyperlink>
      <w:r w:rsidR="008338E0" w:rsidRPr="002840F2">
        <w:rPr>
          <w:rFonts w:ascii="Arial" w:hAnsi="Arial" w:cs="Arial"/>
        </w:rPr>
        <w:t xml:space="preserve">, </w:t>
      </w:r>
      <w:hyperlink r:id="rId26">
        <w:r w:rsidR="008338E0" w:rsidRPr="002840F2">
          <w:rPr>
            <w:rFonts w:ascii="Arial" w:hAnsi="Arial" w:cs="Arial"/>
            <w:color w:val="1155CC"/>
            <w:u w:val="single"/>
          </w:rPr>
          <w:t>5.42</w:t>
        </w:r>
      </w:hyperlink>
      <w:r w:rsidR="008338E0" w:rsidRPr="002840F2">
        <w:rPr>
          <w:rFonts w:ascii="Arial" w:hAnsi="Arial" w:cs="Arial"/>
        </w:rPr>
        <w:t xml:space="preserve">, </w:t>
      </w:r>
      <w:hyperlink r:id="rId27">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lastRenderedPageBreak/>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8">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29">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0">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2">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3">
        <w:r w:rsidRPr="002840F2">
          <w:rPr>
            <w:rFonts w:ascii="Arial" w:hAnsi="Arial" w:cs="Arial"/>
            <w:color w:val="1155CC"/>
            <w:u w:val="single"/>
          </w:rPr>
          <w:t>5.38</w:t>
        </w:r>
      </w:hyperlink>
      <w:r w:rsidRPr="002840F2">
        <w:rPr>
          <w:rFonts w:ascii="Arial" w:hAnsi="Arial" w:cs="Arial"/>
        </w:rPr>
        <w:t xml:space="preserve">, </w:t>
      </w:r>
      <w:hyperlink r:id="rId34">
        <w:r w:rsidRPr="002840F2">
          <w:rPr>
            <w:rFonts w:ascii="Arial" w:hAnsi="Arial" w:cs="Arial"/>
            <w:color w:val="1155CC"/>
            <w:u w:val="single"/>
          </w:rPr>
          <w:t>1.8</w:t>
        </w:r>
      </w:hyperlink>
      <w:r w:rsidRPr="002840F2">
        <w:rPr>
          <w:rFonts w:ascii="Arial" w:hAnsi="Arial" w:cs="Arial"/>
        </w:rPr>
        <w:t xml:space="preserve">, </w:t>
      </w:r>
      <w:hyperlink r:id="rId35">
        <w:r w:rsidRPr="002840F2">
          <w:rPr>
            <w:rFonts w:ascii="Arial" w:hAnsi="Arial" w:cs="Arial"/>
            <w:color w:val="1155CC"/>
            <w:u w:val="single"/>
          </w:rPr>
          <w:t>5.39</w:t>
        </w:r>
      </w:hyperlink>
      <w:r w:rsidRPr="002840F2">
        <w:rPr>
          <w:rFonts w:ascii="Arial" w:hAnsi="Arial" w:cs="Arial"/>
        </w:rPr>
        <w:t xml:space="preserve">, </w:t>
      </w:r>
      <w:hyperlink r:id="rId36"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37">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lastRenderedPageBreak/>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38">
        <w:r w:rsidRPr="002840F2">
          <w:rPr>
            <w:rFonts w:ascii="Arial" w:hAnsi="Arial" w:cs="Arial"/>
            <w:color w:val="1155CC"/>
            <w:u w:val="single"/>
          </w:rPr>
          <w:t>5.39</w:t>
        </w:r>
      </w:hyperlink>
      <w:r w:rsidRPr="002840F2">
        <w:rPr>
          <w:rFonts w:ascii="Arial" w:hAnsi="Arial" w:cs="Arial"/>
        </w:rPr>
        <w:t xml:space="preserve">, </w:t>
      </w:r>
      <w:hyperlink r:id="rId39">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lastRenderedPageBreak/>
        <w:t>Course Schedule</w:t>
      </w:r>
    </w:p>
    <w:p w14:paraId="575E58C9" w14:textId="77777777" w:rsidR="002A2A85" w:rsidRDefault="002A2A85" w:rsidP="005B58DE">
      <w:pPr>
        <w:rPr>
          <w:rFonts w:ascii="Arial" w:hAnsi="Arial" w:cs="Arial"/>
        </w:rPr>
      </w:pPr>
      <w:r>
        <w:rPr>
          <w:rFonts w:ascii="Arial" w:hAnsi="Arial" w:cs="Arial"/>
        </w:rPr>
        <w:t xml:space="preserve">Course Content Outline: </w:t>
      </w:r>
    </w:p>
    <w:tbl>
      <w:tblPr>
        <w:tblStyle w:val="TableGrid"/>
        <w:tblW w:w="0" w:type="auto"/>
        <w:tblLook w:val="04A0" w:firstRow="1" w:lastRow="0" w:firstColumn="1" w:lastColumn="0" w:noHBand="0" w:noVBand="1"/>
      </w:tblPr>
      <w:tblGrid>
        <w:gridCol w:w="1345"/>
        <w:gridCol w:w="8005"/>
      </w:tblGrid>
      <w:tr w:rsidR="002A2A85" w14:paraId="29F98665" w14:textId="77777777" w:rsidTr="002A2A85">
        <w:tc>
          <w:tcPr>
            <w:tcW w:w="1345" w:type="dxa"/>
          </w:tcPr>
          <w:p w14:paraId="4E5753C5" w14:textId="100FB376" w:rsidR="002A2A85" w:rsidRPr="002A2A85" w:rsidRDefault="002A2A85" w:rsidP="005B58DE">
            <w:pPr>
              <w:rPr>
                <w:rFonts w:ascii="Arial" w:hAnsi="Arial" w:cs="Arial"/>
              </w:rPr>
            </w:pPr>
            <w:r w:rsidRPr="002A2A85">
              <w:rPr>
                <w:rFonts w:ascii="Arial" w:hAnsi="Arial" w:cs="Arial"/>
              </w:rPr>
              <w:t>Week</w:t>
            </w:r>
          </w:p>
        </w:tc>
        <w:tc>
          <w:tcPr>
            <w:tcW w:w="8005" w:type="dxa"/>
          </w:tcPr>
          <w:p w14:paraId="07357C98" w14:textId="41017AF7" w:rsidR="002A2A85" w:rsidRPr="002A2A85" w:rsidRDefault="002A2A85" w:rsidP="005B58DE">
            <w:pPr>
              <w:rPr>
                <w:rFonts w:ascii="Arial" w:hAnsi="Arial" w:cs="Arial"/>
              </w:rPr>
            </w:pPr>
            <w:r w:rsidRPr="002A2A85">
              <w:rPr>
                <w:rFonts w:ascii="Arial" w:hAnsi="Arial" w:cs="Arial"/>
              </w:rPr>
              <w:t>Topic</w:t>
            </w:r>
          </w:p>
        </w:tc>
      </w:tr>
      <w:tr w:rsidR="002A2A85" w14:paraId="68CCAC43" w14:textId="77777777" w:rsidTr="002A2A85">
        <w:tc>
          <w:tcPr>
            <w:tcW w:w="1345" w:type="dxa"/>
          </w:tcPr>
          <w:p w14:paraId="64A5ACDA" w14:textId="718FD251" w:rsidR="002A2A85" w:rsidRPr="002A2A85" w:rsidRDefault="002A2A85" w:rsidP="005B58DE">
            <w:pPr>
              <w:rPr>
                <w:rFonts w:ascii="Arial" w:hAnsi="Arial" w:cs="Arial"/>
              </w:rPr>
            </w:pPr>
            <w:r w:rsidRPr="002A2A85">
              <w:rPr>
                <w:rFonts w:ascii="Arial" w:hAnsi="Arial" w:cs="Arial"/>
              </w:rPr>
              <w:t>1-3</w:t>
            </w:r>
          </w:p>
        </w:tc>
        <w:tc>
          <w:tcPr>
            <w:tcW w:w="8005" w:type="dxa"/>
          </w:tcPr>
          <w:p w14:paraId="42E51112" w14:textId="2645A853" w:rsidR="002A2A85" w:rsidRPr="002A2A85" w:rsidRDefault="002A2A85" w:rsidP="005B58DE">
            <w:pPr>
              <w:rPr>
                <w:rFonts w:ascii="Arial" w:hAnsi="Arial" w:cs="Arial"/>
              </w:rPr>
            </w:pPr>
            <w:r w:rsidRPr="002A2A85">
              <w:rPr>
                <w:rFonts w:ascii="Arial" w:hAnsi="Arial" w:cs="Arial"/>
              </w:rPr>
              <w:t>Descriptive Statistics: organizing and graphing data, numerical measures of central tendency and dispersion: histograms; frequency distributions</w:t>
            </w:r>
          </w:p>
        </w:tc>
      </w:tr>
      <w:tr w:rsidR="002A2A85" w14:paraId="68C8CF02" w14:textId="77777777" w:rsidTr="002A2A85">
        <w:tc>
          <w:tcPr>
            <w:tcW w:w="1345" w:type="dxa"/>
          </w:tcPr>
          <w:p w14:paraId="0EF9868C" w14:textId="595732D2" w:rsidR="002A2A85" w:rsidRPr="002A2A85" w:rsidRDefault="002A2A85" w:rsidP="005B58DE">
            <w:pPr>
              <w:rPr>
                <w:rFonts w:ascii="Arial" w:hAnsi="Arial" w:cs="Arial"/>
              </w:rPr>
            </w:pPr>
            <w:r w:rsidRPr="002A2A85">
              <w:rPr>
                <w:rFonts w:ascii="Arial" w:hAnsi="Arial" w:cs="Arial"/>
              </w:rPr>
              <w:t>4</w:t>
            </w:r>
          </w:p>
        </w:tc>
        <w:tc>
          <w:tcPr>
            <w:tcW w:w="8005" w:type="dxa"/>
          </w:tcPr>
          <w:p w14:paraId="15AB542C" w14:textId="7B3FE7BD" w:rsidR="002A2A85" w:rsidRPr="002A2A85" w:rsidRDefault="002A2A85" w:rsidP="005B58DE">
            <w:pPr>
              <w:rPr>
                <w:rFonts w:ascii="Arial" w:hAnsi="Arial" w:cs="Arial"/>
              </w:rPr>
            </w:pPr>
            <w:r w:rsidRPr="002A2A85">
              <w:rPr>
                <w:rFonts w:ascii="Arial" w:hAnsi="Arial" w:cs="Arial"/>
              </w:rPr>
              <w:t>Probability and Discrete Random Variables: discrete probability distributions; binomial distribution</w:t>
            </w:r>
          </w:p>
        </w:tc>
      </w:tr>
      <w:tr w:rsidR="002A2A85" w14:paraId="36A597C4" w14:textId="77777777" w:rsidTr="002A2A85">
        <w:tc>
          <w:tcPr>
            <w:tcW w:w="1345" w:type="dxa"/>
          </w:tcPr>
          <w:p w14:paraId="7ABA7450" w14:textId="3BAB03D8" w:rsidR="002A2A85" w:rsidRPr="002A2A85" w:rsidRDefault="002A2A85" w:rsidP="005B58DE">
            <w:pPr>
              <w:rPr>
                <w:rFonts w:ascii="Arial" w:hAnsi="Arial" w:cs="Arial"/>
              </w:rPr>
            </w:pPr>
            <w:r w:rsidRPr="002A2A85">
              <w:rPr>
                <w:rFonts w:ascii="Arial" w:hAnsi="Arial" w:cs="Arial"/>
              </w:rPr>
              <w:t>5-6</w:t>
            </w:r>
          </w:p>
        </w:tc>
        <w:tc>
          <w:tcPr>
            <w:tcW w:w="8005" w:type="dxa"/>
          </w:tcPr>
          <w:p w14:paraId="5E0D132D" w14:textId="50C9025C" w:rsidR="002A2A85" w:rsidRPr="002A2A85" w:rsidRDefault="002A2A85" w:rsidP="005B58DE">
            <w:pPr>
              <w:rPr>
                <w:rFonts w:ascii="Arial" w:hAnsi="Arial" w:cs="Arial"/>
              </w:rPr>
            </w:pPr>
            <w:r w:rsidRPr="002A2A85">
              <w:rPr>
                <w:rFonts w:ascii="Arial" w:hAnsi="Arial" w:cs="Arial"/>
              </w:rPr>
              <w:t>Continuous Random Variables: continuous probability distributions; normal distribution; normal approximation to the binomial distribution</w:t>
            </w:r>
          </w:p>
        </w:tc>
      </w:tr>
      <w:tr w:rsidR="002A2A85" w14:paraId="011CFA0D" w14:textId="77777777" w:rsidTr="002A2A85">
        <w:tc>
          <w:tcPr>
            <w:tcW w:w="1345" w:type="dxa"/>
          </w:tcPr>
          <w:p w14:paraId="09BBFBB2" w14:textId="3CBC4000" w:rsidR="002A2A85" w:rsidRPr="002A2A85" w:rsidRDefault="002A2A85" w:rsidP="005B58DE">
            <w:pPr>
              <w:rPr>
                <w:rFonts w:ascii="Arial" w:hAnsi="Arial" w:cs="Arial"/>
              </w:rPr>
            </w:pPr>
            <w:r w:rsidRPr="002A2A85">
              <w:rPr>
                <w:rFonts w:ascii="Arial" w:hAnsi="Arial" w:cs="Arial"/>
              </w:rPr>
              <w:t>7-9</w:t>
            </w:r>
          </w:p>
        </w:tc>
        <w:tc>
          <w:tcPr>
            <w:tcW w:w="8005" w:type="dxa"/>
          </w:tcPr>
          <w:p w14:paraId="0BB385B4" w14:textId="0306214A" w:rsidR="002A2A85" w:rsidRPr="002A2A85" w:rsidRDefault="002A2A85" w:rsidP="005B58DE">
            <w:pPr>
              <w:rPr>
                <w:rFonts w:ascii="Arial" w:hAnsi="Arial" w:cs="Arial"/>
              </w:rPr>
            </w:pPr>
            <w:r w:rsidRPr="002A2A85">
              <w:rPr>
                <w:rFonts w:ascii="Arial" w:hAnsi="Arial" w:cs="Arial"/>
              </w:rPr>
              <w:t xml:space="preserve">Sampling Distributions: sampling distributions of x̄ and </w:t>
            </w:r>
            <w:r w:rsidRPr="002A2A85">
              <w:rPr>
                <w:rFonts w:ascii="Arial" w:hAnsi="Arial" w:cs="Arial"/>
                <w:color w:val="404040"/>
                <w:shd w:val="clear" w:color="auto" w:fill="FFFFFF"/>
              </w:rPr>
              <w:t>p̂</w:t>
            </w:r>
            <w:r w:rsidRPr="002A2A85">
              <w:rPr>
                <w:rFonts w:ascii="Arial" w:hAnsi="Arial" w:cs="Arial"/>
                <w:color w:val="404040"/>
                <w:shd w:val="clear" w:color="auto" w:fill="FFFFFF"/>
              </w:rPr>
              <w:t xml:space="preserve">; </w:t>
            </w:r>
            <w:r>
              <w:rPr>
                <w:rFonts w:ascii="Arial" w:hAnsi="Arial" w:cs="Arial"/>
                <w:color w:val="404040"/>
                <w:shd w:val="clear" w:color="auto" w:fill="FFFFFF"/>
              </w:rPr>
              <w:t>Central Limit Theorem; standard error</w:t>
            </w:r>
          </w:p>
        </w:tc>
      </w:tr>
      <w:tr w:rsidR="002A2A85" w14:paraId="7FD9B20E" w14:textId="77777777" w:rsidTr="002A2A85">
        <w:tc>
          <w:tcPr>
            <w:tcW w:w="1345" w:type="dxa"/>
          </w:tcPr>
          <w:p w14:paraId="4FB165EA" w14:textId="6DA204EB" w:rsidR="002A2A85" w:rsidRDefault="002A2A85" w:rsidP="005B58DE">
            <w:pPr>
              <w:rPr>
                <w:rFonts w:ascii="Arial" w:hAnsi="Arial" w:cs="Arial"/>
              </w:rPr>
            </w:pPr>
            <w:r>
              <w:rPr>
                <w:rFonts w:ascii="Arial" w:hAnsi="Arial" w:cs="Arial"/>
              </w:rPr>
              <w:t>10-11</w:t>
            </w:r>
          </w:p>
        </w:tc>
        <w:tc>
          <w:tcPr>
            <w:tcW w:w="8005" w:type="dxa"/>
          </w:tcPr>
          <w:p w14:paraId="639FADC1" w14:textId="372C8EB4" w:rsidR="002A2A85" w:rsidRDefault="002A2A85" w:rsidP="005B58DE">
            <w:pPr>
              <w:rPr>
                <w:rFonts w:ascii="Arial" w:hAnsi="Arial" w:cs="Arial"/>
              </w:rPr>
            </w:pPr>
            <w:r>
              <w:rPr>
                <w:rFonts w:ascii="Arial" w:hAnsi="Arial" w:cs="Arial"/>
              </w:rPr>
              <w:t>Estimation of the Mean and Hypothesis Tests: large and small samples; type I and II errors; inferences about two population means</w:t>
            </w:r>
          </w:p>
        </w:tc>
      </w:tr>
      <w:tr w:rsidR="002A2A85" w14:paraId="15BEB9F2" w14:textId="77777777" w:rsidTr="002A2A85">
        <w:tc>
          <w:tcPr>
            <w:tcW w:w="1345" w:type="dxa"/>
          </w:tcPr>
          <w:p w14:paraId="5D90C755" w14:textId="077D92F8" w:rsidR="002A2A85" w:rsidRDefault="002A2A85" w:rsidP="005B58DE">
            <w:pPr>
              <w:rPr>
                <w:rFonts w:ascii="Arial" w:hAnsi="Arial" w:cs="Arial"/>
              </w:rPr>
            </w:pPr>
            <w:r>
              <w:rPr>
                <w:rFonts w:ascii="Arial" w:hAnsi="Arial" w:cs="Arial"/>
              </w:rPr>
              <w:t>12</w:t>
            </w:r>
          </w:p>
        </w:tc>
        <w:tc>
          <w:tcPr>
            <w:tcW w:w="8005" w:type="dxa"/>
          </w:tcPr>
          <w:p w14:paraId="163BF8A6" w14:textId="610C427F" w:rsidR="002A2A85" w:rsidRDefault="002A2A85" w:rsidP="005B58DE">
            <w:pPr>
              <w:rPr>
                <w:rFonts w:ascii="Arial" w:hAnsi="Arial" w:cs="Arial"/>
              </w:rPr>
            </w:pPr>
            <w:r>
              <w:rPr>
                <w:rFonts w:ascii="Arial" w:hAnsi="Arial" w:cs="Arial"/>
              </w:rPr>
              <w:t>Chi Square Tests; goodness of fit; contingency tables</w:t>
            </w:r>
          </w:p>
        </w:tc>
      </w:tr>
      <w:tr w:rsidR="002A2A85" w14:paraId="1E4A0CD5" w14:textId="77777777" w:rsidTr="002A2A85">
        <w:tc>
          <w:tcPr>
            <w:tcW w:w="1345" w:type="dxa"/>
          </w:tcPr>
          <w:p w14:paraId="50F030E3" w14:textId="200D8407" w:rsidR="002A2A85" w:rsidRDefault="002A2A85" w:rsidP="005B58DE">
            <w:pPr>
              <w:rPr>
                <w:rFonts w:ascii="Arial" w:hAnsi="Arial" w:cs="Arial"/>
              </w:rPr>
            </w:pPr>
            <w:r>
              <w:rPr>
                <w:rFonts w:ascii="Arial" w:hAnsi="Arial" w:cs="Arial"/>
              </w:rPr>
              <w:t>13-14</w:t>
            </w:r>
          </w:p>
        </w:tc>
        <w:tc>
          <w:tcPr>
            <w:tcW w:w="8005" w:type="dxa"/>
          </w:tcPr>
          <w:p w14:paraId="2990423E" w14:textId="505004A4" w:rsidR="002A2A85" w:rsidRDefault="002A2A85" w:rsidP="005B58DE">
            <w:pPr>
              <w:rPr>
                <w:rFonts w:ascii="Arial" w:hAnsi="Arial" w:cs="Arial"/>
              </w:rPr>
            </w:pPr>
            <w:r>
              <w:rPr>
                <w:rFonts w:ascii="Arial" w:hAnsi="Arial" w:cs="Arial"/>
              </w:rPr>
              <w:t>Linear Correlation and Regression; scatterplots; correlation coefficient; linear regression</w:t>
            </w:r>
          </w:p>
        </w:tc>
      </w:tr>
      <w:tr w:rsidR="002A2A85" w14:paraId="1EFC7006" w14:textId="77777777" w:rsidTr="002A2A85">
        <w:tc>
          <w:tcPr>
            <w:tcW w:w="1345" w:type="dxa"/>
          </w:tcPr>
          <w:p w14:paraId="54D6F51E" w14:textId="382632E4" w:rsidR="002A2A85" w:rsidRDefault="002A2A85" w:rsidP="005B58DE">
            <w:pPr>
              <w:rPr>
                <w:rFonts w:ascii="Arial" w:hAnsi="Arial" w:cs="Arial"/>
              </w:rPr>
            </w:pPr>
            <w:r>
              <w:rPr>
                <w:rFonts w:ascii="Arial" w:hAnsi="Arial" w:cs="Arial"/>
              </w:rPr>
              <w:t>15</w:t>
            </w:r>
          </w:p>
        </w:tc>
        <w:tc>
          <w:tcPr>
            <w:tcW w:w="8005" w:type="dxa"/>
          </w:tcPr>
          <w:p w14:paraId="55865F22" w14:textId="0A14C863" w:rsidR="002A2A85" w:rsidRDefault="002A2A85" w:rsidP="005B58DE">
            <w:pPr>
              <w:rPr>
                <w:rFonts w:ascii="Arial" w:hAnsi="Arial" w:cs="Arial"/>
              </w:rPr>
            </w:pPr>
            <w:r>
              <w:rPr>
                <w:rFonts w:ascii="Arial" w:hAnsi="Arial" w:cs="Arial"/>
              </w:rPr>
              <w:t>Analysis of Variance: F Distribution</w:t>
            </w:r>
          </w:p>
        </w:tc>
      </w:tr>
      <w:tr w:rsidR="002A2A85" w14:paraId="1460AD4C" w14:textId="77777777" w:rsidTr="002A2A85">
        <w:tc>
          <w:tcPr>
            <w:tcW w:w="1345" w:type="dxa"/>
          </w:tcPr>
          <w:p w14:paraId="38D03C75" w14:textId="7B1FF389" w:rsidR="002A2A85" w:rsidRDefault="002A2A85" w:rsidP="005B58DE">
            <w:pPr>
              <w:rPr>
                <w:rFonts w:ascii="Arial" w:hAnsi="Arial" w:cs="Arial"/>
              </w:rPr>
            </w:pPr>
            <w:r>
              <w:rPr>
                <w:rFonts w:ascii="Arial" w:hAnsi="Arial" w:cs="Arial"/>
              </w:rPr>
              <w:t>16</w:t>
            </w:r>
          </w:p>
        </w:tc>
        <w:tc>
          <w:tcPr>
            <w:tcW w:w="8005" w:type="dxa"/>
          </w:tcPr>
          <w:p w14:paraId="27AC3457" w14:textId="44C12B5F" w:rsidR="002A2A85" w:rsidRDefault="002A2A85" w:rsidP="005B58DE">
            <w:pPr>
              <w:rPr>
                <w:rFonts w:ascii="Arial" w:hAnsi="Arial" w:cs="Arial"/>
              </w:rPr>
            </w:pPr>
            <w:r>
              <w:rPr>
                <w:rFonts w:ascii="Arial" w:hAnsi="Arial" w:cs="Arial"/>
              </w:rPr>
              <w:t>Final Examination</w:t>
            </w:r>
          </w:p>
        </w:tc>
      </w:tr>
    </w:tbl>
    <w:p w14:paraId="62A39A3A" w14:textId="754909F4" w:rsidR="005B58DE" w:rsidRDefault="005B58DE" w:rsidP="005B58DE">
      <w:pPr>
        <w:rPr>
          <w:rFonts w:ascii="Arial" w:hAnsi="Arial" w:cs="Arial"/>
        </w:rPr>
      </w:pPr>
      <w:bookmarkStart w:id="17" w:name="_GoBack"/>
      <w:bookmarkEnd w:id="17"/>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0"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1"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2">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3">
        <w:r w:rsidRPr="002840F2">
          <w:rPr>
            <w:rFonts w:ascii="Arial" w:hAnsi="Arial" w:cs="Arial"/>
            <w:color w:val="1155CC"/>
            <w:u w:val="single"/>
          </w:rPr>
          <w:t>1.3</w:t>
        </w:r>
      </w:hyperlink>
      <w:r w:rsidRPr="002840F2">
        <w:rPr>
          <w:rFonts w:ascii="Arial" w:hAnsi="Arial" w:cs="Arial"/>
          <w:color w:val="1155CC"/>
          <w:u w:val="single"/>
        </w:rPr>
        <w:t xml:space="preserve">, </w:t>
      </w:r>
      <w:hyperlink r:id="rId44">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45">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46">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47">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48"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49"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0">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1"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2">
        <w:r w:rsidR="008338E0" w:rsidRPr="002840F2">
          <w:rPr>
            <w:rFonts w:ascii="Arial" w:hAnsi="Arial" w:cs="Arial"/>
            <w:color w:val="1155CC"/>
            <w:u w:val="single"/>
          </w:rPr>
          <w:t>1.5</w:t>
        </w:r>
      </w:hyperlink>
      <w:r w:rsidR="008338E0" w:rsidRPr="002840F2">
        <w:rPr>
          <w:rFonts w:ascii="Arial" w:hAnsi="Arial" w:cs="Arial"/>
        </w:rPr>
        <w:t xml:space="preserve">, </w:t>
      </w:r>
      <w:hyperlink r:id="rId53">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lastRenderedPageBreak/>
        <w:t xml:space="preserve">SUNY Schenectady’s policies and information regarding campus integrity and plagiarism can be found </w:t>
      </w:r>
      <w:r w:rsidR="00541B34">
        <w:rPr>
          <w:rFonts w:ascii="Arial" w:hAnsi="Arial" w:cs="Arial"/>
        </w:rPr>
        <w:t xml:space="preserve">in the </w:t>
      </w:r>
      <w:hyperlink r:id="rId54"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55">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56"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57">
        <w:r w:rsidRPr="002840F2">
          <w:rPr>
            <w:rFonts w:ascii="Arial" w:hAnsi="Arial" w:cs="Arial"/>
            <w:color w:val="1155CC"/>
            <w:u w:val="single"/>
          </w:rPr>
          <w:t>1.5</w:t>
        </w:r>
      </w:hyperlink>
      <w:r w:rsidRPr="002840F2">
        <w:rPr>
          <w:rFonts w:ascii="Arial" w:hAnsi="Arial" w:cs="Arial"/>
        </w:rPr>
        <w:t xml:space="preserve">, </w:t>
      </w:r>
      <w:hyperlink r:id="rId58"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59">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0"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1">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2"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3"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lastRenderedPageBreak/>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64">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65"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66">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67">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68">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69">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0">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2A2A85" w:rsidP="00080EF0">
      <w:pPr>
        <w:pStyle w:val="ListParagraph"/>
        <w:numPr>
          <w:ilvl w:val="0"/>
          <w:numId w:val="34"/>
        </w:numPr>
        <w:rPr>
          <w:rFonts w:ascii="Arial" w:hAnsi="Arial" w:cs="Arial"/>
        </w:rPr>
      </w:pPr>
      <w:hyperlink r:id="rId71"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2A2A85" w:rsidP="00080EF0">
      <w:pPr>
        <w:pStyle w:val="ListParagraph"/>
        <w:numPr>
          <w:ilvl w:val="0"/>
          <w:numId w:val="34"/>
        </w:numPr>
        <w:spacing w:after="0"/>
        <w:rPr>
          <w:rFonts w:ascii="Arial" w:hAnsi="Arial" w:cs="Arial"/>
          <w:color w:val="000000"/>
        </w:rPr>
      </w:pPr>
      <w:hyperlink r:id="rId72"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2A2A85" w:rsidP="00080EF0">
      <w:pPr>
        <w:numPr>
          <w:ilvl w:val="0"/>
          <w:numId w:val="34"/>
        </w:numPr>
        <w:spacing w:before="0" w:after="0" w:line="240" w:lineRule="auto"/>
        <w:rPr>
          <w:rFonts w:ascii="Arial" w:eastAsia="Times New Roman" w:hAnsi="Arial" w:cs="Arial"/>
        </w:rPr>
      </w:pPr>
      <w:hyperlink r:id="rId73" w:history="1">
        <w:r w:rsidR="00637408">
          <w:rPr>
            <w:rStyle w:val="Hyperlink"/>
            <w:rFonts w:ascii="Arial" w:eastAsia="Times New Roman" w:hAnsi="Arial" w:cs="Arial"/>
          </w:rPr>
          <w:t>In-person Tutoring Options</w:t>
        </w:r>
      </w:hyperlink>
    </w:p>
    <w:p w14:paraId="405B4AD0" w14:textId="7D8BA2A0" w:rsidR="00156E2A" w:rsidRPr="00156E2A" w:rsidRDefault="002A2A85" w:rsidP="00080EF0">
      <w:pPr>
        <w:numPr>
          <w:ilvl w:val="0"/>
          <w:numId w:val="34"/>
        </w:numPr>
        <w:spacing w:before="0" w:after="0" w:line="240" w:lineRule="auto"/>
        <w:rPr>
          <w:rFonts w:ascii="Arial" w:eastAsia="Times New Roman" w:hAnsi="Arial" w:cs="Arial"/>
        </w:rPr>
      </w:pPr>
      <w:hyperlink r:id="rId74"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75"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2A2A85" w:rsidP="00080EF0">
      <w:pPr>
        <w:pStyle w:val="ListParagraph"/>
        <w:numPr>
          <w:ilvl w:val="0"/>
          <w:numId w:val="34"/>
        </w:numPr>
        <w:rPr>
          <w:rFonts w:ascii="Arial" w:hAnsi="Arial" w:cs="Arial"/>
        </w:rPr>
      </w:pPr>
      <w:hyperlink r:id="rId76"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2A2A85" w:rsidP="00080EF0">
      <w:pPr>
        <w:pStyle w:val="ListParagraph"/>
        <w:numPr>
          <w:ilvl w:val="0"/>
          <w:numId w:val="34"/>
        </w:numPr>
        <w:rPr>
          <w:rFonts w:ascii="Arial" w:hAnsi="Arial" w:cs="Arial"/>
          <w:color w:val="000000"/>
        </w:rPr>
      </w:pPr>
      <w:hyperlink r:id="rId77"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78" w:history="1">
        <w:r w:rsidRPr="00080EF0">
          <w:rPr>
            <w:rStyle w:val="Hyperlink"/>
            <w:rFonts w:ascii="Arial" w:hAnsi="Arial" w:cs="Arial"/>
          </w:rPr>
          <w:t>Student Success Center Resource Page</w:t>
        </w:r>
      </w:hyperlink>
    </w:p>
    <w:p w14:paraId="0C3E1DA2" w14:textId="32C09812" w:rsidR="003A4986" w:rsidRPr="00080EF0" w:rsidRDefault="002A2A85" w:rsidP="00080EF0">
      <w:pPr>
        <w:pStyle w:val="ListParagraph"/>
        <w:numPr>
          <w:ilvl w:val="0"/>
          <w:numId w:val="34"/>
        </w:numPr>
        <w:spacing w:before="0" w:after="0"/>
        <w:rPr>
          <w:rFonts w:ascii="Arial" w:hAnsi="Arial" w:cs="Arial"/>
          <w:shd w:val="clear" w:color="auto" w:fill="FFFFFF"/>
        </w:rPr>
      </w:pPr>
      <w:hyperlink r:id="rId79"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0"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1"/>
      <w:footerReference w:type="even" r:id="rId82"/>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1"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0"/>
  </w:num>
  <w:num w:numId="2">
    <w:abstractNumId w:val="25"/>
  </w:num>
  <w:num w:numId="3">
    <w:abstractNumId w:val="17"/>
  </w:num>
  <w:num w:numId="4">
    <w:abstractNumId w:val="16"/>
  </w:num>
  <w:num w:numId="5">
    <w:abstractNumId w:val="3"/>
  </w:num>
  <w:num w:numId="6">
    <w:abstractNumId w:val="32"/>
  </w:num>
  <w:num w:numId="7">
    <w:abstractNumId w:val="12"/>
  </w:num>
  <w:num w:numId="8">
    <w:abstractNumId w:val="24"/>
  </w:num>
  <w:num w:numId="9">
    <w:abstractNumId w:val="14"/>
  </w:num>
  <w:num w:numId="10">
    <w:abstractNumId w:val="23"/>
  </w:num>
  <w:num w:numId="11">
    <w:abstractNumId w:val="9"/>
  </w:num>
  <w:num w:numId="12">
    <w:abstractNumId w:val="15"/>
  </w:num>
  <w:num w:numId="13">
    <w:abstractNumId w:val="5"/>
  </w:num>
  <w:num w:numId="14">
    <w:abstractNumId w:val="34"/>
  </w:num>
  <w:num w:numId="15">
    <w:abstractNumId w:val="33"/>
  </w:num>
  <w:num w:numId="16">
    <w:abstractNumId w:val="19"/>
  </w:num>
  <w:num w:numId="17">
    <w:abstractNumId w:val="6"/>
  </w:num>
  <w:num w:numId="18">
    <w:abstractNumId w:val="20"/>
  </w:num>
  <w:num w:numId="19">
    <w:abstractNumId w:val="2"/>
  </w:num>
  <w:num w:numId="20">
    <w:abstractNumId w:val="31"/>
  </w:num>
  <w:num w:numId="21">
    <w:abstractNumId w:val="22"/>
  </w:num>
  <w:num w:numId="22">
    <w:abstractNumId w:val="28"/>
  </w:num>
  <w:num w:numId="23">
    <w:abstractNumId w:val="35"/>
  </w:num>
  <w:num w:numId="24">
    <w:abstractNumId w:val="30"/>
  </w:num>
  <w:num w:numId="25">
    <w:abstractNumId w:val="27"/>
  </w:num>
  <w:num w:numId="26">
    <w:abstractNumId w:val="7"/>
  </w:num>
  <w:num w:numId="27">
    <w:abstractNumId w:val="1"/>
  </w:num>
  <w:num w:numId="28">
    <w:abstractNumId w:val="18"/>
  </w:num>
  <w:num w:numId="29">
    <w:abstractNumId w:val="4"/>
  </w:num>
  <w:num w:numId="30">
    <w:abstractNumId w:val="26"/>
  </w:num>
  <w:num w:numId="31">
    <w:abstractNumId w:val="0"/>
  </w:num>
  <w:num w:numId="32">
    <w:abstractNumId w:val="11"/>
  </w:num>
  <w:num w:numId="33">
    <w:abstractNumId w:val="29"/>
  </w:num>
  <w:num w:numId="34">
    <w:abstractNumId w:val="21"/>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2C4A"/>
    <w:rsid w:val="00186298"/>
    <w:rsid w:val="001C63DE"/>
    <w:rsid w:val="0023017D"/>
    <w:rsid w:val="002570DA"/>
    <w:rsid w:val="00290952"/>
    <w:rsid w:val="002A2A85"/>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4980"/>
    <w:rsid w:val="00496945"/>
    <w:rsid w:val="004B1590"/>
    <w:rsid w:val="004F1CFE"/>
    <w:rsid w:val="004F41FF"/>
    <w:rsid w:val="00534DC1"/>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table" w:styleId="TableGrid">
    <w:name w:val="Table Grid"/>
    <w:basedOn w:val="TableNormal"/>
    <w:uiPriority w:val="39"/>
    <w:rsid w:val="002A2A8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 w:id="17442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2/" TargetMode="External"/><Relationship Id="rId21" Type="http://schemas.openxmlformats.org/officeDocument/2006/relationships/hyperlink" Target="https://oscqr.suny.edu/standard43/" TargetMode="External"/><Relationship Id="rId42" Type="http://schemas.openxmlformats.org/officeDocument/2006/relationships/hyperlink" Target="https://oscqr.suny.edu/standard44/" TargetMode="External"/><Relationship Id="rId47" Type="http://schemas.openxmlformats.org/officeDocument/2006/relationships/hyperlink" Target="https://oscqr.suny.edu/standard5/" TargetMode="External"/><Relationship Id="rId63" Type="http://schemas.openxmlformats.org/officeDocument/2006/relationships/hyperlink" Target="https://sunysccc.edu/Current-Students/Student-Life-and-Resources/Wellness-and-Support-Services/Disability-Resources.html" TargetMode="External"/><Relationship Id="rId68" Type="http://schemas.openxmlformats.org/officeDocument/2006/relationships/hyperlink" Target="https://oscqr.suny.edu/standard10/" TargetMode="External"/><Relationship Id="rId84" Type="http://schemas.openxmlformats.org/officeDocument/2006/relationships/fontTable" Target="fontTable.xml"/><Relationship Id="rId16" Type="http://schemas.openxmlformats.org/officeDocument/2006/relationships/hyperlink" Target="https://oscqr.suny.edu/standard3/" TargetMode="External"/><Relationship Id="rId11" Type="http://schemas.openxmlformats.org/officeDocument/2006/relationships/hyperlink" Target="https://oscqr.suny.edu/standard48/" TargetMode="External"/><Relationship Id="rId32" Type="http://schemas.openxmlformats.org/officeDocument/2006/relationships/hyperlink" Target="https://oscqr.suny.edu/standard29/" TargetMode="External"/><Relationship Id="rId37" Type="http://schemas.openxmlformats.org/officeDocument/2006/relationships/hyperlink" Target="https://oscqr.suny.edu/standard50/" TargetMode="External"/><Relationship Id="rId53" Type="http://schemas.openxmlformats.org/officeDocument/2006/relationships/hyperlink" Target="https://oscqr.suny.edu/standard44/" TargetMode="External"/><Relationship Id="rId58" Type="http://schemas.openxmlformats.org/officeDocument/2006/relationships/hyperlink" Target="https://oscqr.suny.edu/standard33/" TargetMode="External"/><Relationship Id="rId74" Type="http://schemas.openxmlformats.org/officeDocument/2006/relationships/hyperlink" Target="https://sunysccc.edu/Academics/Learning-Center/Access-Online-Tutoring.html" TargetMode="External"/><Relationship Id="rId79" Type="http://schemas.openxmlformats.org/officeDocument/2006/relationships/hyperlink" Target="https://online.suny.edu/help/" TargetMode="External"/><Relationship Id="rId5" Type="http://schemas.openxmlformats.org/officeDocument/2006/relationships/webSettings" Target="webSettings.xml"/><Relationship Id="rId19" Type="http://schemas.openxmlformats.org/officeDocument/2006/relationships/hyperlink" Target="https://oscqr.suny.edu/standard39/" TargetMode="External"/><Relationship Id="rId14" Type="http://schemas.openxmlformats.org/officeDocument/2006/relationships/hyperlink" Target="https://oscqr.suny.edu/standard8/" TargetMode="External"/><Relationship Id="rId22" Type="http://schemas.openxmlformats.org/officeDocument/2006/relationships/hyperlink" Target="https://oscqr.suny.edu/standard29/"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29/" TargetMode="External"/><Relationship Id="rId35" Type="http://schemas.openxmlformats.org/officeDocument/2006/relationships/hyperlink" Target="https://oscqr.suny.edu/standard39/" TargetMode="External"/><Relationship Id="rId43" Type="http://schemas.openxmlformats.org/officeDocument/2006/relationships/hyperlink" Target="https://oscqr.suny.edu/standard3/" TargetMode="External"/><Relationship Id="rId48" Type="http://schemas.openxmlformats.org/officeDocument/2006/relationships/hyperlink" Target="https://issuu.com/sunysccc/docs/studenthandbook_2021-2022" TargetMode="External"/><Relationship Id="rId56" Type="http://schemas.openxmlformats.org/officeDocument/2006/relationships/hyperlink" Target="https://sunysccc.edu/About-Us/Policies-and-Procedures/Facilities-Policies-Technology.html" TargetMode="External"/><Relationship Id="rId64" Type="http://schemas.openxmlformats.org/officeDocument/2006/relationships/hyperlink" Target="https://oscqr.suny.edu/standard5/" TargetMode="External"/><Relationship Id="rId69" Type="http://schemas.openxmlformats.org/officeDocument/2006/relationships/hyperlink" Target="https://oscqr.suny.edu/standard10/" TargetMode="External"/><Relationship Id="rId77" Type="http://schemas.openxmlformats.org/officeDocument/2006/relationships/hyperlink" Target="https://sunysccc.edu/Academics/Online-Learning/Student-Resources/Self-Care-and-Personal-Needs.html" TargetMode="External"/><Relationship Id="rId8" Type="http://schemas.openxmlformats.org/officeDocument/2006/relationships/image" Target="media/image1.png"/><Relationship Id="rId51" Type="http://schemas.openxmlformats.org/officeDocument/2006/relationships/hyperlink" Target="https://sunysccc.edu/Current-Students/Academic-Advisement/Add-Drop-Withdrawals.html" TargetMode="External"/><Relationship Id="rId72" Type="http://schemas.openxmlformats.org/officeDocument/2006/relationships/hyperlink" Target="https://sunysccc.edu/Academics/Learning-Center/index.html" TargetMode="External"/><Relationship Id="rId80" Type="http://schemas.openxmlformats.org/officeDocument/2006/relationships/hyperlink" Target="mailto:ithelpdesk@sunysccc.ed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scqr.suny.edu/standard1/" TargetMode="External"/><Relationship Id="rId17" Type="http://schemas.openxmlformats.org/officeDocument/2006/relationships/hyperlink" Target="https://oscqr.suny.edu/standard29/" TargetMode="External"/><Relationship Id="rId25" Type="http://schemas.openxmlformats.org/officeDocument/2006/relationships/hyperlink" Target="https://oscqr.suny.edu/standard41/" TargetMode="External"/><Relationship Id="rId33" Type="http://schemas.openxmlformats.org/officeDocument/2006/relationships/hyperlink" Target="https://oscqr.suny.edu/standard38/" TargetMode="External"/><Relationship Id="rId38" Type="http://schemas.openxmlformats.org/officeDocument/2006/relationships/hyperlink" Target="https://oscqr.suny.edu/standard39/" TargetMode="External"/><Relationship Id="rId46" Type="http://schemas.openxmlformats.org/officeDocument/2006/relationships/hyperlink" Target="https://oscqr.suny.edu/standard5/" TargetMode="External"/><Relationship Id="rId59" Type="http://schemas.openxmlformats.org/officeDocument/2006/relationships/hyperlink" Target="https://oscqr.suny.edu/standard5/" TargetMode="External"/><Relationship Id="rId67" Type="http://schemas.openxmlformats.org/officeDocument/2006/relationships/hyperlink" Target="https://oscqr.suny.edu/standard10/" TargetMode="External"/><Relationship Id="rId20" Type="http://schemas.openxmlformats.org/officeDocument/2006/relationships/hyperlink" Target="https://oscqr.suny.edu/standard41/" TargetMode="External"/><Relationship Id="rId41" Type="http://schemas.openxmlformats.org/officeDocument/2006/relationships/hyperlink" Target="http://www.shmoop.com/video/el-gran-gatsby" TargetMode="External"/><Relationship Id="rId54" Type="http://schemas.openxmlformats.org/officeDocument/2006/relationships/hyperlink" Target="https://sunysccc.edu/Current-Students/Student-Life-and-Resources/Student-Code-of-Conduct.html" TargetMode="External"/><Relationship Id="rId62" Type="http://schemas.openxmlformats.org/officeDocument/2006/relationships/hyperlink" Target="mailto:adamssj@sunysccc.edu" TargetMode="External"/><Relationship Id="rId70" Type="http://schemas.openxmlformats.org/officeDocument/2006/relationships/hyperlink" Target="https://oscqr.suny.edu/standard10/" TargetMode="External"/><Relationship Id="rId75" Type="http://schemas.openxmlformats.org/officeDocument/2006/relationships/hyperlink" Target="https://sunysccc.upswing.io/"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qr.suny.edu/standard32/" TargetMode="External"/><Relationship Id="rId23" Type="http://schemas.openxmlformats.org/officeDocument/2006/relationships/hyperlink" Target="https://oscqr.suny.edu/standard30/" TargetMode="External"/><Relationship Id="rId28" Type="http://schemas.openxmlformats.org/officeDocument/2006/relationships/hyperlink" Target="https://oscqr.suny.edu/standard47/" TargetMode="External"/><Relationship Id="rId36" Type="http://schemas.openxmlformats.org/officeDocument/2006/relationships/hyperlink" Target="https://oscqr.suny.edu/standard48/" TargetMode="External"/><Relationship Id="rId49" Type="http://schemas.openxmlformats.org/officeDocument/2006/relationships/hyperlink" Target="https://sunysccc.edu/PDF/Current%20Students/StudentHandbook_2021-2022.pdf" TargetMode="External"/><Relationship Id="rId57" Type="http://schemas.openxmlformats.org/officeDocument/2006/relationships/hyperlink" Target="https://oscqr.suny.edu/standard5/" TargetMode="External"/><Relationship Id="rId10" Type="http://schemas.openxmlformats.org/officeDocument/2006/relationships/hyperlink" Target="https://oscqr.suny.edu/standard7/" TargetMode="External"/><Relationship Id="rId31" Type="http://schemas.openxmlformats.org/officeDocument/2006/relationships/hyperlink" Target="https://oscqr.suny.edu/standard45/" TargetMode="External"/><Relationship Id="rId44" Type="http://schemas.openxmlformats.org/officeDocument/2006/relationships/hyperlink" Target="https://oscqr.suny.edu/standard5/"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Student-Complaint-Procedures.html" TargetMode="External"/><Relationship Id="rId65" Type="http://schemas.openxmlformats.org/officeDocument/2006/relationships/hyperlink" Target="https://sunysccc.edu/Current-Students/Student-Life-and-Resources/Student-Code-of-Conduct.html" TargetMode="External"/><Relationship Id="rId73" Type="http://schemas.openxmlformats.org/officeDocument/2006/relationships/hyperlink" Target="https://sunysccc.edu/Academics/Learning-Center/Meet-the-Tutors.html" TargetMode="External"/><Relationship Id="rId78" Type="http://schemas.openxmlformats.org/officeDocument/2006/relationships/hyperlink" Target="https://sunysccc.edu/Current-Students/Student-Success-Center/My-Survey-to-Success-Resources.html"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cqr.suny.edu/standard10/" TargetMode="External"/><Relationship Id="rId13" Type="http://schemas.openxmlformats.org/officeDocument/2006/relationships/hyperlink" Target="https://oer.suny.edu/" TargetMode="External"/><Relationship Id="rId18" Type="http://schemas.openxmlformats.org/officeDocument/2006/relationships/hyperlink" Target="https://oscqr.suny.edu/standard38/" TargetMode="External"/><Relationship Id="rId39" Type="http://schemas.openxmlformats.org/officeDocument/2006/relationships/hyperlink" Target="https://oscqr.suny.edu/standard44/" TargetMode="External"/><Relationship Id="rId34" Type="http://schemas.openxmlformats.org/officeDocument/2006/relationships/hyperlink" Target="https://oscqr.suny.edu/standard8/" TargetMode="External"/><Relationship Id="rId50" Type="http://schemas.openxmlformats.org/officeDocument/2006/relationships/hyperlink" Target="https://oscqr.suny.edu/standard5/" TargetMode="External"/><Relationship Id="rId55" Type="http://schemas.openxmlformats.org/officeDocument/2006/relationships/hyperlink" Target="https://oscqr.suny.edu/standard5/" TargetMode="External"/><Relationship Id="rId76" Type="http://schemas.openxmlformats.org/officeDocument/2006/relationships/hyperlink" Target="https://libguides.sunysccc.edu/begleylibrary" TargetMode="External"/><Relationship Id="rId7" Type="http://schemas.openxmlformats.org/officeDocument/2006/relationships/endnotes" Target="endnotes.xml"/><Relationship Id="rId71" Type="http://schemas.openxmlformats.org/officeDocument/2006/relationships/hyperlink" Target="https://sunysccc.edu/Academics/Online-Learning/Student-Resources/Testing-Center-and-ADA-Transition-Services-Resources.html" TargetMode="External"/><Relationship Id="rId2" Type="http://schemas.openxmlformats.org/officeDocument/2006/relationships/numbering" Target="numbering.xml"/><Relationship Id="rId29" Type="http://schemas.openxmlformats.org/officeDocument/2006/relationships/hyperlink" Target="https://oscqr.suny.edu/standard45/" TargetMode="External"/><Relationship Id="rId24" Type="http://schemas.openxmlformats.org/officeDocument/2006/relationships/hyperlink" Target="https://oscqr.suny.edu/standard31/" TargetMode="External"/><Relationship Id="rId40" Type="http://schemas.openxmlformats.org/officeDocument/2006/relationships/hyperlink" Target="http://www.shmoop.com/moby-dick/summary.html" TargetMode="External"/><Relationship Id="rId45" Type="http://schemas.openxmlformats.org/officeDocument/2006/relationships/hyperlink" Target="https://oscqr.suny.edu/standard39/" TargetMode="External"/><Relationship Id="rId66" Type="http://schemas.openxmlformats.org/officeDocument/2006/relationships/hyperlink" Target="https://oscqr.suny.edu/standard5/" TargetMode="External"/><Relationship Id="rId61" Type="http://schemas.openxmlformats.org/officeDocument/2006/relationships/hyperlink" Target="https://oscqr.suny.edu/standard5/"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F039-B07C-45C9-89AF-A765D72E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4</cp:revision>
  <dcterms:created xsi:type="dcterms:W3CDTF">2022-04-29T18:47:00Z</dcterms:created>
  <dcterms:modified xsi:type="dcterms:W3CDTF">2024-02-07T15:21:00Z</dcterms:modified>
</cp:coreProperties>
</file>