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8">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5C60CBD7" w:rsidR="008338E0" w:rsidRPr="002840F2" w:rsidRDefault="008338E0" w:rsidP="008338E0">
      <w:pPr>
        <w:pStyle w:val="Title"/>
        <w:spacing w:before="480"/>
        <w:jc w:val="center"/>
        <w:rPr>
          <w:rFonts w:ascii="Arial" w:hAnsi="Arial" w:cs="Arial"/>
        </w:rPr>
      </w:pPr>
      <w:r w:rsidRPr="002840F2">
        <w:rPr>
          <w:rFonts w:ascii="Arial" w:hAnsi="Arial" w:cs="Arial"/>
        </w:rPr>
        <w:t xml:space="preserve">Syllabus for </w:t>
      </w:r>
      <w:r w:rsidR="00DB5612">
        <w:rPr>
          <w:rFonts w:ascii="Arial" w:hAnsi="Arial" w:cs="Arial"/>
        </w:rPr>
        <w:br/>
        <w:t>General chemistry II</w:t>
      </w:r>
    </w:p>
    <w:p w14:paraId="43EEB450" w14:textId="0FFA2CE2" w:rsidR="008338E0" w:rsidRPr="002840F2" w:rsidRDefault="00DB5612" w:rsidP="007F68EF">
      <w:pPr>
        <w:jc w:val="center"/>
        <w:rPr>
          <w:rFonts w:ascii="Arial" w:hAnsi="Arial" w:cs="Arial"/>
        </w:rPr>
      </w:pPr>
      <w:r>
        <w:rPr>
          <w:rFonts w:ascii="Arial" w:hAnsi="Arial" w:cs="Arial"/>
        </w:rPr>
        <w:t>4 Credits</w:t>
      </w:r>
      <w:r w:rsidR="008338E0" w:rsidRPr="002840F2">
        <w:rPr>
          <w:rFonts w:ascii="Arial" w:hAnsi="Arial" w:cs="Arial"/>
        </w:rPr>
        <w:br/>
      </w:r>
      <w:r>
        <w:rPr>
          <w:rFonts w:ascii="Arial" w:hAnsi="Arial" w:cs="Arial"/>
        </w:rPr>
        <w:t>CHM 122</w:t>
      </w:r>
      <w:r w:rsidR="008338E0" w:rsidRPr="002840F2">
        <w:rPr>
          <w:rFonts w:ascii="Arial" w:hAnsi="Arial" w:cs="Arial"/>
        </w:rPr>
        <w:br/>
      </w:r>
      <w:r>
        <w:rPr>
          <w:rFonts w:ascii="Arial" w:hAnsi="Arial" w:cs="Arial"/>
        </w:rPr>
        <w:t>Spring 2024</w:t>
      </w:r>
    </w:p>
    <w:p w14:paraId="6CF0EA39" w14:textId="6B473BA3" w:rsidR="008338E0" w:rsidRPr="002840F2" w:rsidRDefault="008338E0" w:rsidP="00D35F99">
      <w:pPr>
        <w:spacing w:before="0" w:after="0" w:line="240" w:lineRule="auto"/>
        <w:rPr>
          <w:rFonts w:ascii="Arial" w:hAnsi="Arial" w:cs="Arial"/>
        </w:rPr>
      </w:pPr>
      <w:r w:rsidRPr="002840F2">
        <w:rPr>
          <w:rFonts w:ascii="Arial" w:hAnsi="Arial" w:cs="Arial"/>
        </w:rPr>
        <w:t xml:space="preserve">Instructor: [Include Name and Title (Aligns with OSCQR standard </w:t>
      </w:r>
      <w:hyperlink r:id="rId9">
        <w:r w:rsidRPr="002840F2">
          <w:rPr>
            <w:rFonts w:ascii="Arial" w:hAnsi="Arial" w:cs="Arial"/>
            <w:color w:val="1155CC"/>
            <w:u w:val="single"/>
          </w:rPr>
          <w:t>1.10</w:t>
        </w:r>
      </w:hyperlink>
      <w:r w:rsidRPr="002840F2">
        <w:rPr>
          <w:rFonts w:ascii="Arial" w:hAnsi="Arial" w:cs="Arial"/>
        </w:rPr>
        <w:t>)</w:t>
      </w:r>
      <w:r w:rsidR="00B56DC6">
        <w:rPr>
          <w:rFonts w:ascii="Arial" w:hAnsi="Arial" w:cs="Arial"/>
        </w:rPr>
        <w:t>.</w:t>
      </w:r>
      <w:r w:rsidR="0096731C">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Instructor Phone:</w:t>
      </w:r>
      <w:r w:rsidR="00D35F99">
        <w:rPr>
          <w:rFonts w:ascii="Arial" w:hAnsi="Arial" w:cs="Arial"/>
        </w:rPr>
        <w:br/>
      </w:r>
      <w:r w:rsidRPr="002840F2">
        <w:rPr>
          <w:rFonts w:ascii="Arial" w:hAnsi="Arial" w:cs="Arial"/>
        </w:rPr>
        <w:t xml:space="preserve">Instructor Email: </w:t>
      </w:r>
      <w:r w:rsidR="00D35F99">
        <w:rPr>
          <w:rFonts w:ascii="Arial" w:hAnsi="Arial" w:cs="Arial"/>
        </w:rPr>
        <w:br/>
      </w:r>
      <w:r w:rsidRPr="002840F2">
        <w:rPr>
          <w:rFonts w:ascii="Arial" w:hAnsi="Arial" w:cs="Arial"/>
        </w:rPr>
        <w:t>Office Hours:</w:t>
      </w:r>
      <w:r w:rsidR="00D35F99">
        <w:rPr>
          <w:rFonts w:ascii="Arial" w:hAnsi="Arial" w:cs="Arial"/>
        </w:rPr>
        <w:br/>
      </w:r>
      <w:r w:rsidRPr="002840F2">
        <w:rPr>
          <w:rFonts w:ascii="Arial" w:hAnsi="Arial" w:cs="Arial"/>
        </w:rPr>
        <w:t xml:space="preserve">Course Format: Online (Aligns with OSCQR standard </w:t>
      </w:r>
      <w:hyperlink r:id="rId10">
        <w:r w:rsidRPr="002840F2">
          <w:rPr>
            <w:rFonts w:ascii="Arial" w:hAnsi="Arial" w:cs="Arial"/>
            <w:color w:val="1155CC"/>
            <w:u w:val="single"/>
          </w:rPr>
          <w:t>1.7</w:t>
        </w:r>
      </w:hyperlink>
      <w:r w:rsidR="00B56DC6">
        <w:rPr>
          <w:rFonts w:ascii="Arial" w:hAnsi="Arial" w:cs="Arial"/>
          <w:color w:val="1155CC"/>
          <w:u w:val="single"/>
        </w:rPr>
        <w:t>)</w:t>
      </w:r>
      <w:r w:rsidR="00B56DC6" w:rsidRPr="00B56DC6">
        <w:rPr>
          <w:rFonts w:ascii="Arial" w:hAnsi="Arial" w:cs="Arial"/>
        </w:rPr>
        <w:t>.</w:t>
      </w:r>
      <w:r w:rsidR="00B56DC6">
        <w:rPr>
          <w:rFonts w:ascii="Arial" w:hAnsi="Arial" w:cs="Arial"/>
          <w:b/>
        </w:rPr>
        <w:t xml:space="preserve"> </w:t>
      </w:r>
      <w:r w:rsidR="00A3623F">
        <w:rPr>
          <w:rFonts w:ascii="Arial" w:hAnsi="Arial" w:cs="Arial"/>
          <w:b/>
        </w:rPr>
        <w:t>R</w:t>
      </w:r>
      <w:r w:rsidR="0096731C" w:rsidRPr="002840F2">
        <w:rPr>
          <w:rFonts w:ascii="Arial" w:hAnsi="Arial" w:cs="Arial"/>
          <w:b/>
        </w:rPr>
        <w:t>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 xml:space="preserve">Meeting Times/Location: [For online courses, </w:t>
      </w:r>
      <w:r w:rsidR="00A3623F">
        <w:rPr>
          <w:rFonts w:ascii="Arial" w:hAnsi="Arial" w:cs="Arial"/>
        </w:rPr>
        <w:t>list any</w:t>
      </w:r>
      <w:r w:rsidRPr="002840F2">
        <w:rPr>
          <w:rFonts w:ascii="Arial" w:hAnsi="Arial" w:cs="Arial"/>
        </w:rPr>
        <w:t xml:space="preserve"> </w:t>
      </w:r>
      <w:r w:rsidR="00A3623F">
        <w:rPr>
          <w:rFonts w:ascii="Arial" w:hAnsi="Arial" w:cs="Arial"/>
        </w:rPr>
        <w:t xml:space="preserve">required </w:t>
      </w:r>
      <w:r w:rsidRPr="002840F2">
        <w:rPr>
          <w:rFonts w:ascii="Arial" w:hAnsi="Arial" w:cs="Arial"/>
        </w:rPr>
        <w:t xml:space="preserve">synchronous </w:t>
      </w:r>
      <w:r w:rsidR="00A3623F">
        <w:rPr>
          <w:rFonts w:ascii="Arial" w:hAnsi="Arial" w:cs="Arial"/>
        </w:rPr>
        <w:t xml:space="preserve">meeting </w:t>
      </w:r>
      <w:r w:rsidRPr="002840F2">
        <w:rPr>
          <w:rFonts w:ascii="Arial" w:hAnsi="Arial" w:cs="Arial"/>
        </w:rPr>
        <w:t xml:space="preserve">times before the beginning of the course (Aligns with OSCQR standard </w:t>
      </w:r>
      <w:hyperlink r:id="rId11">
        <w:r w:rsidRPr="002840F2">
          <w:rPr>
            <w:rFonts w:ascii="Arial" w:hAnsi="Arial" w:cs="Arial"/>
            <w:color w:val="1155CC"/>
            <w:u w:val="single"/>
          </w:rPr>
          <w:t>6.48</w:t>
        </w:r>
      </w:hyperlink>
      <w:r w:rsidRPr="002840F2">
        <w:rPr>
          <w:rFonts w:ascii="Arial" w:hAnsi="Arial" w:cs="Arial"/>
        </w:rPr>
        <w:t>)</w:t>
      </w:r>
      <w:r w:rsidR="00B56DC6">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 xml:space="preserve">] </w:t>
      </w:r>
      <w:r w:rsidR="00D35F99">
        <w:rPr>
          <w:rFonts w:ascii="Arial" w:hAnsi="Arial" w:cs="Arial"/>
        </w:rPr>
        <w:br/>
      </w:r>
      <w:r w:rsidRPr="002840F2">
        <w:rPr>
          <w:rFonts w:ascii="Arial" w:hAnsi="Arial" w:cs="Arial"/>
        </w:rPr>
        <w:t>Semester Start Date:</w:t>
      </w:r>
      <w:r w:rsidR="00D35F99">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bookmarkStart w:id="0" w:name="_l061l0watjz6" w:colFirst="0" w:colLast="0"/>
      <w:bookmarkEnd w:id="0"/>
      <w:r w:rsidRPr="002840F2">
        <w:rPr>
          <w:rFonts w:ascii="Arial" w:hAnsi="Arial" w:cs="Arial"/>
        </w:rPr>
        <w:t>Course Description</w:t>
      </w:r>
    </w:p>
    <w:p w14:paraId="1F9F6172" w14:textId="5DC028C6" w:rsidR="008338E0" w:rsidRPr="002840F2" w:rsidRDefault="00DB5612" w:rsidP="008338E0">
      <w:pPr>
        <w:rPr>
          <w:rFonts w:ascii="Arial" w:hAnsi="Arial" w:cs="Arial"/>
        </w:rPr>
      </w:pPr>
      <w:r w:rsidRPr="00DB5612">
        <w:rPr>
          <w:rFonts w:ascii="Arial" w:hAnsi="Arial" w:cs="Arial"/>
        </w:rPr>
        <w:t>This course is the second semester of a two-semester sequence. Topics include intermolecular forces, kinetics, equilibrium, acids and bases and their reactions, buffers, solubility and precipitation reactions, thermodynamics and electrochemistry. The laboratory experiments emphasize techniques and laboratory notebook keeping and illustrate the concepts studied in lecture.</w:t>
      </w:r>
    </w:p>
    <w:p w14:paraId="406A206A" w14:textId="77777777" w:rsidR="008338E0" w:rsidRPr="002840F2" w:rsidRDefault="008338E0" w:rsidP="008338E0">
      <w:pPr>
        <w:pStyle w:val="Heading1"/>
        <w:rPr>
          <w:rFonts w:ascii="Arial" w:hAnsi="Arial" w:cs="Arial"/>
        </w:rPr>
      </w:pPr>
      <w:bookmarkStart w:id="1" w:name="_omjv108ui2x4" w:colFirst="0" w:colLast="0"/>
      <w:bookmarkEnd w:id="1"/>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2">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t>Learning Objectives</w:t>
      </w:r>
    </w:p>
    <w:p w14:paraId="3912E549" w14:textId="13947F85" w:rsidR="00DB5612" w:rsidRDefault="00DB5612" w:rsidP="00DB5612">
      <w:pPr>
        <w:autoSpaceDE w:val="0"/>
        <w:autoSpaceDN w:val="0"/>
        <w:adjustRightInd w:val="0"/>
        <w:spacing w:before="0" w:after="0" w:line="240" w:lineRule="auto"/>
        <w:rPr>
          <w:rFonts w:ascii="Times New Roman" w:hAnsi="Times New Roman" w:cs="Times New Roman"/>
          <w:sz w:val="23"/>
          <w:szCs w:val="23"/>
        </w:rPr>
      </w:pPr>
      <w:r>
        <w:rPr>
          <w:rFonts w:ascii="Times New Roman" w:hAnsi="Times New Roman" w:cs="Times New Roman"/>
          <w:sz w:val="23"/>
          <w:szCs w:val="23"/>
        </w:rPr>
        <w:br/>
        <w:t>Students successfully completing this course will:</w:t>
      </w:r>
      <w:r>
        <w:rPr>
          <w:rFonts w:ascii="Times New Roman" w:hAnsi="Times New Roman" w:cs="Times New Roman"/>
          <w:sz w:val="23"/>
          <w:szCs w:val="23"/>
        </w:rPr>
        <w:br/>
      </w:r>
    </w:p>
    <w:p w14:paraId="2B471795" w14:textId="77777777" w:rsidR="00DB5612" w:rsidRDefault="00DB5612" w:rsidP="00DB5612">
      <w:pPr>
        <w:autoSpaceDE w:val="0"/>
        <w:autoSpaceDN w:val="0"/>
        <w:adjustRightInd w:val="0"/>
        <w:spacing w:before="0" w:after="0" w:line="240" w:lineRule="auto"/>
        <w:rPr>
          <w:rFonts w:ascii="Times New Roman" w:hAnsi="Times New Roman" w:cs="Times New Roman"/>
          <w:sz w:val="23"/>
          <w:szCs w:val="23"/>
        </w:rPr>
      </w:pPr>
      <w:r>
        <w:rPr>
          <w:rFonts w:ascii="Times New Roman" w:hAnsi="Times New Roman" w:cs="Times New Roman"/>
          <w:sz w:val="23"/>
          <w:szCs w:val="23"/>
        </w:rPr>
        <w:t>• Evaluate intermolecular forces and apply this to various physical properties of</w:t>
      </w:r>
    </w:p>
    <w:p w14:paraId="61607436" w14:textId="77777777" w:rsidR="00DB5612" w:rsidRDefault="00DB5612" w:rsidP="00DB5612">
      <w:pPr>
        <w:autoSpaceDE w:val="0"/>
        <w:autoSpaceDN w:val="0"/>
        <w:adjustRightInd w:val="0"/>
        <w:spacing w:before="0" w:after="0" w:line="240" w:lineRule="auto"/>
        <w:rPr>
          <w:rFonts w:ascii="Times New Roman" w:hAnsi="Times New Roman" w:cs="Times New Roman"/>
          <w:sz w:val="23"/>
          <w:szCs w:val="23"/>
        </w:rPr>
      </w:pPr>
      <w:r>
        <w:rPr>
          <w:rFonts w:ascii="Times New Roman" w:hAnsi="Times New Roman" w:cs="Times New Roman"/>
          <w:sz w:val="23"/>
          <w:szCs w:val="23"/>
        </w:rPr>
        <w:t>substances;</w:t>
      </w:r>
    </w:p>
    <w:p w14:paraId="4C572797" w14:textId="77777777" w:rsidR="00DB5612" w:rsidRDefault="00DB5612" w:rsidP="00DB5612">
      <w:pPr>
        <w:autoSpaceDE w:val="0"/>
        <w:autoSpaceDN w:val="0"/>
        <w:adjustRightInd w:val="0"/>
        <w:spacing w:before="0" w:after="0" w:line="240" w:lineRule="auto"/>
        <w:rPr>
          <w:rFonts w:ascii="Times New Roman" w:hAnsi="Times New Roman" w:cs="Times New Roman"/>
          <w:sz w:val="23"/>
          <w:szCs w:val="23"/>
        </w:rPr>
      </w:pPr>
      <w:r>
        <w:rPr>
          <w:rFonts w:ascii="Times New Roman" w:hAnsi="Times New Roman" w:cs="Times New Roman"/>
          <w:sz w:val="23"/>
          <w:szCs w:val="23"/>
        </w:rPr>
        <w:lastRenderedPageBreak/>
        <w:t>• Identify substances in solutions and reactions and determine their concentrations;</w:t>
      </w:r>
    </w:p>
    <w:p w14:paraId="46969BE1" w14:textId="77777777" w:rsidR="00DB5612" w:rsidRDefault="00DB5612" w:rsidP="00DB5612">
      <w:pPr>
        <w:autoSpaceDE w:val="0"/>
        <w:autoSpaceDN w:val="0"/>
        <w:adjustRightInd w:val="0"/>
        <w:spacing w:before="0" w:after="0" w:line="240" w:lineRule="auto"/>
        <w:rPr>
          <w:rFonts w:ascii="Times New Roman" w:hAnsi="Times New Roman" w:cs="Times New Roman"/>
          <w:sz w:val="23"/>
          <w:szCs w:val="23"/>
        </w:rPr>
      </w:pPr>
      <w:r>
        <w:rPr>
          <w:rFonts w:ascii="Times New Roman" w:hAnsi="Times New Roman" w:cs="Times New Roman"/>
          <w:sz w:val="23"/>
          <w:szCs w:val="23"/>
        </w:rPr>
        <w:t xml:space="preserve">• Describe and analyze various </w:t>
      </w:r>
      <w:proofErr w:type="spellStart"/>
      <w:proofErr w:type="gramStart"/>
      <w:r>
        <w:rPr>
          <w:rFonts w:ascii="Times New Roman" w:hAnsi="Times New Roman" w:cs="Times New Roman"/>
          <w:sz w:val="23"/>
          <w:szCs w:val="23"/>
        </w:rPr>
        <w:t>equilibrium.systems</w:t>
      </w:r>
      <w:proofErr w:type="spellEnd"/>
      <w:proofErr w:type="gramEnd"/>
      <w:r>
        <w:rPr>
          <w:rFonts w:ascii="Times New Roman" w:hAnsi="Times New Roman" w:cs="Times New Roman"/>
          <w:sz w:val="23"/>
          <w:szCs w:val="23"/>
        </w:rPr>
        <w:t>;</w:t>
      </w:r>
    </w:p>
    <w:p w14:paraId="1AE6E048" w14:textId="77777777" w:rsidR="00DB5612" w:rsidRDefault="00DB5612" w:rsidP="00DB5612">
      <w:pPr>
        <w:autoSpaceDE w:val="0"/>
        <w:autoSpaceDN w:val="0"/>
        <w:adjustRightInd w:val="0"/>
        <w:spacing w:before="0" w:after="0" w:line="240" w:lineRule="auto"/>
        <w:rPr>
          <w:rFonts w:ascii="Times New Roman" w:hAnsi="Times New Roman" w:cs="Times New Roman"/>
          <w:sz w:val="23"/>
          <w:szCs w:val="23"/>
        </w:rPr>
      </w:pPr>
      <w:r>
        <w:rPr>
          <w:rFonts w:ascii="Times New Roman" w:hAnsi="Times New Roman" w:cs="Times New Roman"/>
          <w:sz w:val="23"/>
          <w:szCs w:val="23"/>
        </w:rPr>
        <w:t>• Solve a variety of problems involving the concepts of kinetics, thermodynamics, and</w:t>
      </w:r>
    </w:p>
    <w:p w14:paraId="074C60D6" w14:textId="6BB26D2B" w:rsidR="008338E0" w:rsidRPr="002840F2" w:rsidRDefault="00DB5612" w:rsidP="00DB5612">
      <w:pPr>
        <w:autoSpaceDE w:val="0"/>
        <w:autoSpaceDN w:val="0"/>
        <w:adjustRightInd w:val="0"/>
        <w:spacing w:before="0" w:after="0" w:line="240" w:lineRule="auto"/>
        <w:rPr>
          <w:rFonts w:ascii="Arial" w:hAnsi="Arial" w:cs="Arial"/>
          <w:color w:val="980000"/>
        </w:rPr>
      </w:pPr>
      <w:r>
        <w:rPr>
          <w:rFonts w:ascii="Times New Roman" w:hAnsi="Times New Roman" w:cs="Times New Roman"/>
          <w:sz w:val="23"/>
          <w:szCs w:val="23"/>
        </w:rPr>
        <w:t>electrochemistry; and</w:t>
      </w:r>
      <w:r>
        <w:rPr>
          <w:rFonts w:ascii="Times New Roman" w:hAnsi="Times New Roman" w:cs="Times New Roman"/>
          <w:sz w:val="23"/>
          <w:szCs w:val="23"/>
        </w:rPr>
        <w:br/>
        <w:t>• Analyze quantitative data and qualitative observations from experiments.</w:t>
      </w:r>
    </w:p>
    <w:p w14:paraId="182BAA77" w14:textId="77777777" w:rsidR="008338E0" w:rsidRPr="002840F2" w:rsidRDefault="008338E0" w:rsidP="008338E0">
      <w:pPr>
        <w:pStyle w:val="Heading1"/>
        <w:rPr>
          <w:rFonts w:ascii="Arial" w:hAnsi="Arial" w:cs="Arial"/>
        </w:rPr>
      </w:pPr>
      <w:bookmarkStart w:id="2" w:name="_7jss17923n0p" w:colFirst="0" w:colLast="0"/>
      <w:bookmarkEnd w:id="2"/>
      <w:r w:rsidRPr="002840F2">
        <w:rPr>
          <w:rFonts w:ascii="Arial" w:hAnsi="Arial" w:cs="Arial"/>
        </w:rPr>
        <w:t>Co/Prerequisites</w:t>
      </w:r>
    </w:p>
    <w:p w14:paraId="19FEE27C" w14:textId="6292A645" w:rsidR="004B1CE6" w:rsidRDefault="004B1CE6" w:rsidP="004B1CE6">
      <w:pPr>
        <w:autoSpaceDE w:val="0"/>
        <w:autoSpaceDN w:val="0"/>
        <w:adjustRightInd w:val="0"/>
        <w:spacing w:before="0" w:after="0" w:line="240" w:lineRule="auto"/>
        <w:rPr>
          <w:rFonts w:ascii="Times New Roman" w:hAnsi="Times New Roman" w:cs="Times New Roman"/>
          <w:sz w:val="23"/>
          <w:szCs w:val="23"/>
        </w:rPr>
      </w:pPr>
      <w:bookmarkStart w:id="3" w:name="_krig8lxjqlex" w:colFirst="0" w:colLast="0"/>
      <w:bookmarkEnd w:id="3"/>
      <w:r>
        <w:rPr>
          <w:rFonts w:ascii="Times New Roman" w:hAnsi="Times New Roman" w:cs="Times New Roman"/>
          <w:sz w:val="23"/>
          <w:szCs w:val="23"/>
        </w:rPr>
        <w:br/>
        <w:t>MAT 118 or MAT 148 or MAT 154 or eligible to enroll in MAT 167 or higher AND CHM 121</w:t>
      </w:r>
    </w:p>
    <w:p w14:paraId="0D1C9231" w14:textId="14DCA354" w:rsidR="008338E0" w:rsidRPr="002840F2" w:rsidRDefault="008338E0" w:rsidP="004B1CE6">
      <w:pPr>
        <w:pStyle w:val="Heading1"/>
        <w:rPr>
          <w:rFonts w:ascii="Arial" w:hAnsi="Arial" w:cs="Arial"/>
        </w:rPr>
      </w:pPr>
      <w:r w:rsidRPr="002840F2">
        <w:rPr>
          <w:rFonts w:ascii="Arial" w:hAnsi="Arial" w:cs="Arial"/>
        </w:rPr>
        <w:t>Course Materials</w:t>
      </w:r>
    </w:p>
    <w:p w14:paraId="081754FA" w14:textId="77777777" w:rsidR="000F19F0" w:rsidRDefault="000F19F0" w:rsidP="000F19F0">
      <w:pPr>
        <w:rPr>
          <w:rFonts w:ascii="Arial" w:hAnsi="Arial" w:cs="Arial"/>
        </w:rPr>
      </w:pPr>
      <w:r>
        <w:rPr>
          <w:rFonts w:ascii="Arial" w:hAnsi="Arial" w:cs="Arial"/>
        </w:rPr>
        <w:t>Representative Texts:</w:t>
      </w:r>
    </w:p>
    <w:p w14:paraId="1C2123E4" w14:textId="0223B1E6" w:rsidR="008338E0" w:rsidRPr="002840F2" w:rsidRDefault="00CF4F13" w:rsidP="00CF4F13">
      <w:pPr>
        <w:rPr>
          <w:rFonts w:ascii="Arial" w:hAnsi="Arial" w:cs="Arial"/>
        </w:rPr>
      </w:pPr>
      <w:bookmarkStart w:id="4" w:name="_GoBack"/>
      <w:bookmarkEnd w:id="4"/>
      <w:r w:rsidRPr="00CF4F13">
        <w:rPr>
          <w:rFonts w:ascii="Arial" w:hAnsi="Arial" w:cs="Arial"/>
        </w:rPr>
        <w:t xml:space="preserve">Gilbert, T., </w:t>
      </w:r>
      <w:proofErr w:type="spellStart"/>
      <w:r w:rsidRPr="00CF4F13">
        <w:rPr>
          <w:rFonts w:ascii="Arial" w:hAnsi="Arial" w:cs="Arial"/>
        </w:rPr>
        <w:t>Kirss</w:t>
      </w:r>
      <w:proofErr w:type="spellEnd"/>
      <w:r w:rsidRPr="00CF4F13">
        <w:rPr>
          <w:rFonts w:ascii="Arial" w:hAnsi="Arial" w:cs="Arial"/>
        </w:rPr>
        <w:t xml:space="preserve">, R., Foster, N., </w:t>
      </w:r>
      <w:proofErr w:type="gramStart"/>
      <w:r w:rsidRPr="00CF4F13">
        <w:rPr>
          <w:rFonts w:ascii="Arial" w:hAnsi="Arial" w:cs="Arial"/>
        </w:rPr>
        <w:t>( current</w:t>
      </w:r>
      <w:proofErr w:type="gramEnd"/>
      <w:r w:rsidRPr="00CF4F13">
        <w:rPr>
          <w:rFonts w:ascii="Arial" w:hAnsi="Arial" w:cs="Arial"/>
        </w:rPr>
        <w:t xml:space="preserve"> edition) </w:t>
      </w:r>
      <w:proofErr w:type="spellStart"/>
      <w:r w:rsidRPr="00CF4F13">
        <w:rPr>
          <w:rFonts w:ascii="Arial" w:hAnsi="Arial" w:cs="Arial"/>
        </w:rPr>
        <w:t>Chemist,y</w:t>
      </w:r>
      <w:proofErr w:type="spellEnd"/>
      <w:r w:rsidRPr="00CF4F13">
        <w:rPr>
          <w:rFonts w:ascii="Arial" w:hAnsi="Arial" w:cs="Arial"/>
        </w:rPr>
        <w:t>: The Science in Context. New York</w:t>
      </w:r>
      <w:r>
        <w:rPr>
          <w:rFonts w:ascii="Arial" w:hAnsi="Arial" w:cs="Arial"/>
        </w:rPr>
        <w:t xml:space="preserve"> </w:t>
      </w:r>
      <w:r w:rsidRPr="00CF4F13">
        <w:rPr>
          <w:rFonts w:ascii="Arial" w:hAnsi="Arial" w:cs="Arial"/>
        </w:rPr>
        <w:t>NY: Norton Publishing,.</w:t>
      </w:r>
    </w:p>
    <w:p w14:paraId="3E6A9D3F" w14:textId="77777777" w:rsidR="008338E0" w:rsidRPr="002840F2" w:rsidRDefault="008338E0" w:rsidP="008338E0">
      <w:pPr>
        <w:pStyle w:val="Heading1"/>
        <w:rPr>
          <w:rFonts w:ascii="Arial" w:hAnsi="Arial" w:cs="Arial"/>
        </w:rPr>
      </w:pPr>
      <w:bookmarkStart w:id="5" w:name="_iyvnhe7hjsax" w:colFirst="0" w:colLast="0"/>
      <w:bookmarkEnd w:id="5"/>
      <w:r w:rsidRPr="002840F2">
        <w:rPr>
          <w:rFonts w:ascii="Arial" w:hAnsi="Arial" w:cs="Arial"/>
        </w:rPr>
        <w:t>Technology Requirements</w:t>
      </w:r>
    </w:p>
    <w:p w14:paraId="1B1F554D" w14:textId="6CE4BCFE" w:rsidR="008338E0" w:rsidRPr="002840F2" w:rsidRDefault="008338E0" w:rsidP="008338E0">
      <w:pPr>
        <w:rPr>
          <w:rFonts w:ascii="Arial" w:hAnsi="Arial" w:cs="Arial"/>
        </w:rPr>
      </w:pPr>
      <w:r w:rsidRPr="002840F2">
        <w:rPr>
          <w:rFonts w:ascii="Arial" w:hAnsi="Arial" w:cs="Arial"/>
        </w:rPr>
        <w:t xml:space="preserve">[Include all technology requirements, including </w:t>
      </w:r>
      <w:r w:rsidR="00F306F6">
        <w:rPr>
          <w:rFonts w:ascii="Arial" w:hAnsi="Arial" w:cs="Arial"/>
        </w:rPr>
        <w:t>information on</w:t>
      </w:r>
      <w:r w:rsidRPr="002840F2">
        <w:rPr>
          <w:rFonts w:ascii="Arial" w:hAnsi="Arial" w:cs="Arial"/>
        </w:rPr>
        <w:t xml:space="preserve"> mobile </w:t>
      </w:r>
      <w:r w:rsidR="00F306F6">
        <w:rPr>
          <w:rFonts w:ascii="Arial" w:hAnsi="Arial" w:cs="Arial"/>
        </w:rPr>
        <w:t>and tablet access</w:t>
      </w:r>
      <w:r w:rsidRPr="002840F2">
        <w:rPr>
          <w:rFonts w:ascii="Arial" w:hAnsi="Arial" w:cs="Arial"/>
        </w:rPr>
        <w:t>. Include links to all technology tools and software used in the course</w:t>
      </w:r>
      <w:r w:rsidR="00F306F6">
        <w:rPr>
          <w:rFonts w:ascii="Arial" w:hAnsi="Arial" w:cs="Arial"/>
        </w:rPr>
        <w:t>,</w:t>
      </w:r>
      <w:r w:rsidRPr="002840F2">
        <w:rPr>
          <w:rFonts w:ascii="Arial" w:hAnsi="Arial" w:cs="Arial"/>
        </w:rPr>
        <w:t xml:space="preserve"> as well as links to their privacy policies. </w:t>
      </w:r>
      <w:r w:rsidR="00F306F6">
        <w:rPr>
          <w:rFonts w:ascii="Arial" w:hAnsi="Arial" w:cs="Arial"/>
        </w:rPr>
        <w:t>Check with your campus to confirm that</w:t>
      </w:r>
      <w:r w:rsidRPr="002840F2">
        <w:rPr>
          <w:rFonts w:ascii="Arial" w:hAnsi="Arial" w:cs="Arial"/>
        </w:rPr>
        <w:t xml:space="preserve"> tools </w:t>
      </w:r>
      <w:r w:rsidR="00F306F6">
        <w:rPr>
          <w:rFonts w:ascii="Arial" w:hAnsi="Arial" w:cs="Arial"/>
        </w:rPr>
        <w:t xml:space="preserve">are supported and </w:t>
      </w:r>
      <w:r w:rsidRPr="002840F2">
        <w:rPr>
          <w:rFonts w:ascii="Arial" w:hAnsi="Arial" w:cs="Arial"/>
        </w:rPr>
        <w:t>meet accessibility standards.</w:t>
      </w:r>
      <w:r w:rsidR="00F306F6">
        <w:rPr>
          <w:rFonts w:ascii="Arial" w:hAnsi="Arial" w:cs="Arial"/>
        </w:rPr>
        <w:t xml:space="preserve"> </w:t>
      </w:r>
      <w:r w:rsidRPr="002840F2">
        <w:rPr>
          <w:rFonts w:ascii="Arial" w:hAnsi="Arial" w:cs="Arial"/>
        </w:rPr>
        <w:t>Be sure to include information on</w:t>
      </w:r>
      <w:r w:rsidR="00F306F6">
        <w:rPr>
          <w:rFonts w:ascii="Arial" w:hAnsi="Arial" w:cs="Arial"/>
        </w:rPr>
        <w:t xml:space="preserve"> available </w:t>
      </w:r>
      <w:r w:rsidRPr="002840F2">
        <w:rPr>
          <w:rFonts w:ascii="Arial" w:hAnsi="Arial" w:cs="Arial"/>
        </w:rPr>
        <w:t>technical support for the specific tools used, as well as campus help</w:t>
      </w:r>
      <w:r w:rsidR="00F306F6">
        <w:rPr>
          <w:rFonts w:ascii="Arial" w:hAnsi="Arial" w:cs="Arial"/>
        </w:rPr>
        <w:t xml:space="preserve"> </w:t>
      </w:r>
      <w:r w:rsidRPr="002840F2">
        <w:rPr>
          <w:rFonts w:ascii="Arial" w:hAnsi="Arial" w:cs="Arial"/>
        </w:rPr>
        <w:t>desk information.</w:t>
      </w:r>
      <w:r w:rsidR="00A3623F">
        <w:rPr>
          <w:rStyle w:val="markedcontent"/>
          <w:rFonts w:ascii="Arial" w:hAnsi="Arial" w:cs="Arial"/>
        </w:rPr>
        <w:t xml:space="preserve"> (</w:t>
      </w:r>
      <w:r w:rsidRPr="002840F2">
        <w:rPr>
          <w:rFonts w:ascii="Arial" w:hAnsi="Arial" w:cs="Arial"/>
        </w:rPr>
        <w:t xml:space="preserve">Aligns with OSCQR standards </w:t>
      </w:r>
      <w:hyperlink r:id="rId13">
        <w:r w:rsidRPr="002840F2">
          <w:rPr>
            <w:rFonts w:ascii="Arial" w:hAnsi="Arial" w:cs="Arial"/>
            <w:color w:val="1155CC"/>
            <w:u w:val="single"/>
          </w:rPr>
          <w:t>1.8</w:t>
        </w:r>
      </w:hyperlink>
      <w:r w:rsidRPr="002840F2">
        <w:rPr>
          <w:rFonts w:ascii="Arial" w:hAnsi="Arial" w:cs="Arial"/>
        </w:rPr>
        <w:t xml:space="preserve">, </w:t>
      </w:r>
      <w:hyperlink r:id="rId14">
        <w:r w:rsidRPr="002840F2">
          <w:rPr>
            <w:rFonts w:ascii="Arial" w:hAnsi="Arial" w:cs="Arial"/>
            <w:color w:val="1155CC"/>
            <w:u w:val="single"/>
          </w:rPr>
          <w:t>2.11</w:t>
        </w:r>
      </w:hyperlink>
      <w:r w:rsidRPr="002840F2">
        <w:rPr>
          <w:rFonts w:ascii="Arial" w:hAnsi="Arial" w:cs="Arial"/>
        </w:rPr>
        <w:t xml:space="preserve">, </w:t>
      </w:r>
      <w:hyperlink r:id="rId15">
        <w:r w:rsidRPr="002840F2">
          <w:rPr>
            <w:rFonts w:ascii="Arial" w:hAnsi="Arial" w:cs="Arial"/>
            <w:color w:val="1155CC"/>
            <w:u w:val="single"/>
          </w:rPr>
          <w:t>2.14</w:t>
        </w:r>
      </w:hyperlink>
      <w:r w:rsidRPr="002840F2">
        <w:rPr>
          <w:rFonts w:ascii="Arial" w:hAnsi="Arial" w:cs="Arial"/>
        </w:rPr>
        <w:t xml:space="preserve">, </w:t>
      </w:r>
      <w:hyperlink r:id="rId16">
        <w:r w:rsidRPr="002840F2">
          <w:rPr>
            <w:rFonts w:ascii="Arial" w:hAnsi="Arial" w:cs="Arial"/>
            <w:color w:val="1155CC"/>
            <w:u w:val="single"/>
          </w:rPr>
          <w:t>2.15</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 xml:space="preserve">] </w:t>
      </w:r>
    </w:p>
    <w:p w14:paraId="67CA4B9D" w14:textId="661E2971" w:rsidR="008338E0" w:rsidRPr="002840F2" w:rsidRDefault="008338E0" w:rsidP="008338E0">
      <w:pPr>
        <w:rPr>
          <w:rFonts w:ascii="Arial" w:hAnsi="Arial" w:cs="Arial"/>
        </w:rPr>
      </w:pPr>
      <w:r w:rsidRPr="002840F2">
        <w:rPr>
          <w:rFonts w:ascii="Arial" w:hAnsi="Arial" w:cs="Arial"/>
        </w:rPr>
        <w:t>Campus Tech Support Phone: [Tech help</w:t>
      </w:r>
      <w:r w:rsidR="00F306F6">
        <w:rPr>
          <w:rFonts w:ascii="Arial" w:hAnsi="Arial" w:cs="Arial"/>
        </w:rPr>
        <w:t xml:space="preserve"> </w:t>
      </w:r>
      <w:r w:rsidRPr="002840F2">
        <w:rPr>
          <w:rFonts w:ascii="Arial" w:hAnsi="Arial" w:cs="Arial"/>
        </w:rPr>
        <w:t xml:space="preserve">desk phone (Aligns with OSCQR standard </w:t>
      </w:r>
      <w:hyperlink r:id="rId17">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r w:rsidRPr="002840F2">
        <w:rPr>
          <w:rFonts w:ascii="Arial" w:hAnsi="Arial" w:cs="Arial"/>
        </w:rPr>
        <w:t>]</w:t>
      </w:r>
      <w:r w:rsidR="00D35F99">
        <w:rPr>
          <w:rFonts w:ascii="Arial" w:hAnsi="Arial" w:cs="Arial"/>
        </w:rPr>
        <w:br/>
      </w:r>
      <w:r w:rsidRPr="002840F2">
        <w:rPr>
          <w:rFonts w:ascii="Arial" w:hAnsi="Arial" w:cs="Arial"/>
        </w:rPr>
        <w:t>Campus Tech Support Website: [Campus tech help</w:t>
      </w:r>
      <w:r w:rsidR="00F306F6">
        <w:rPr>
          <w:rFonts w:ascii="Arial" w:hAnsi="Arial" w:cs="Arial"/>
        </w:rPr>
        <w:t xml:space="preserve"> </w:t>
      </w:r>
      <w:r w:rsidRPr="002840F2">
        <w:rPr>
          <w:rFonts w:ascii="Arial" w:hAnsi="Arial" w:cs="Arial"/>
        </w:rPr>
        <w:t xml:space="preserve">desk website link (Aligns with OSCQR standard </w:t>
      </w:r>
      <w:hyperlink r:id="rId18">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p>
    <w:p w14:paraId="56C3C27D" w14:textId="77777777" w:rsidR="008338E0" w:rsidRPr="002840F2" w:rsidRDefault="008338E0" w:rsidP="008338E0">
      <w:pPr>
        <w:pStyle w:val="Heading1"/>
        <w:rPr>
          <w:rFonts w:ascii="Arial" w:hAnsi="Arial" w:cs="Arial"/>
        </w:rPr>
      </w:pPr>
      <w:bookmarkStart w:id="6" w:name="_m9nyyzoco0v6" w:colFirst="0" w:colLast="0"/>
      <w:bookmarkEnd w:id="6"/>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19" w:history="1">
        <w:r w:rsidRPr="002840F2">
          <w:rPr>
            <w:rStyle w:val="Hyperlink"/>
            <w:rFonts w:ascii="Arial" w:hAnsi="Arial" w:cs="Arial"/>
          </w:rPr>
          <w:t>1.3</w:t>
        </w:r>
      </w:hyperlink>
      <w:r w:rsidRPr="002840F2">
        <w:rPr>
          <w:rStyle w:val="markedcontent"/>
          <w:rFonts w:ascii="Arial" w:hAnsi="Arial" w:cs="Arial"/>
        </w:rPr>
        <w:t xml:space="preserve">, </w:t>
      </w:r>
      <w:hyperlink r:id="rId20" w:history="1">
        <w:r w:rsidRPr="002840F2">
          <w:rPr>
            <w:rStyle w:val="Hyperlink"/>
            <w:rFonts w:ascii="Arial" w:hAnsi="Arial" w:cs="Arial"/>
          </w:rPr>
          <w:t>4.29</w:t>
        </w:r>
      </w:hyperlink>
      <w:r w:rsidRPr="002840F2">
        <w:rPr>
          <w:rStyle w:val="markedcontent"/>
          <w:rFonts w:ascii="Arial" w:hAnsi="Arial" w:cs="Arial"/>
        </w:rPr>
        <w:t xml:space="preserve">, </w:t>
      </w:r>
      <w:hyperlink r:id="rId21" w:history="1">
        <w:r w:rsidRPr="002840F2">
          <w:rPr>
            <w:rStyle w:val="Hyperlink"/>
            <w:rFonts w:ascii="Arial" w:hAnsi="Arial" w:cs="Arial"/>
          </w:rPr>
          <w:t>5.38</w:t>
        </w:r>
      </w:hyperlink>
      <w:r w:rsidRPr="002840F2">
        <w:rPr>
          <w:rStyle w:val="markedcontent"/>
          <w:rFonts w:ascii="Arial" w:hAnsi="Arial" w:cs="Arial"/>
        </w:rPr>
        <w:t xml:space="preserve">, </w:t>
      </w:r>
      <w:hyperlink r:id="rId22" w:history="1">
        <w:r w:rsidRPr="002840F2">
          <w:rPr>
            <w:rStyle w:val="Hyperlink"/>
            <w:rFonts w:ascii="Arial" w:hAnsi="Arial" w:cs="Arial"/>
          </w:rPr>
          <w:t>5.39</w:t>
        </w:r>
      </w:hyperlink>
      <w:r w:rsidRPr="002840F2">
        <w:rPr>
          <w:rStyle w:val="markedcontent"/>
          <w:rFonts w:ascii="Arial" w:hAnsi="Arial" w:cs="Arial"/>
        </w:rPr>
        <w:t xml:space="preserve">, </w:t>
      </w:r>
      <w:hyperlink r:id="rId23" w:history="1">
        <w:r w:rsidRPr="002840F2">
          <w:rPr>
            <w:rStyle w:val="Hyperlink"/>
            <w:rFonts w:ascii="Arial" w:hAnsi="Arial" w:cs="Arial"/>
          </w:rPr>
          <w:t>5.41</w:t>
        </w:r>
      </w:hyperlink>
      <w:r w:rsidRPr="002840F2">
        <w:rPr>
          <w:rStyle w:val="markedcontent"/>
          <w:rFonts w:ascii="Arial" w:hAnsi="Arial" w:cs="Arial"/>
        </w:rPr>
        <w:t xml:space="preserve">, </w:t>
      </w:r>
      <w:hyperlink r:id="rId24"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25">
        <w:r w:rsidRPr="002840F2">
          <w:rPr>
            <w:rFonts w:ascii="Arial" w:hAnsi="Arial" w:cs="Arial"/>
            <w:color w:val="1155CC"/>
            <w:u w:val="single"/>
          </w:rPr>
          <w:t>4.29</w:t>
        </w:r>
      </w:hyperlink>
      <w:r w:rsidRPr="002840F2">
        <w:rPr>
          <w:rFonts w:ascii="Arial" w:hAnsi="Arial" w:cs="Arial"/>
        </w:rPr>
        <w:t xml:space="preserve">, </w:t>
      </w:r>
      <w:hyperlink r:id="rId26">
        <w:r w:rsidRPr="002840F2">
          <w:rPr>
            <w:rFonts w:ascii="Arial" w:hAnsi="Arial" w:cs="Arial"/>
            <w:color w:val="1155CC"/>
            <w:u w:val="single"/>
          </w:rPr>
          <w:t>4.30</w:t>
        </w:r>
      </w:hyperlink>
      <w:r w:rsidRPr="002840F2">
        <w:rPr>
          <w:rFonts w:ascii="Arial" w:hAnsi="Arial" w:cs="Arial"/>
        </w:rPr>
        <w:t xml:space="preserve">, </w:t>
      </w:r>
      <w:hyperlink r:id="rId27">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7" w:name="_10t7krz464yt" w:colFirst="0" w:colLast="0"/>
      <w:bookmarkEnd w:id="7"/>
      <w:r w:rsidRPr="002840F2">
        <w:rPr>
          <w:rFonts w:ascii="Arial" w:hAnsi="Arial" w:cs="Arial"/>
        </w:rPr>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lastRenderedPageBreak/>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class 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8">
        <w:r w:rsidR="008338E0" w:rsidRPr="002840F2">
          <w:rPr>
            <w:rFonts w:ascii="Arial" w:hAnsi="Arial" w:cs="Arial"/>
            <w:color w:val="1155CC"/>
            <w:u w:val="single"/>
          </w:rPr>
          <w:t>5.41</w:t>
        </w:r>
      </w:hyperlink>
      <w:r w:rsidR="008338E0" w:rsidRPr="002840F2">
        <w:rPr>
          <w:rFonts w:ascii="Arial" w:hAnsi="Arial" w:cs="Arial"/>
        </w:rPr>
        <w:t xml:space="preserve">, </w:t>
      </w:r>
      <w:hyperlink r:id="rId29">
        <w:r w:rsidR="008338E0" w:rsidRPr="002840F2">
          <w:rPr>
            <w:rFonts w:ascii="Arial" w:hAnsi="Arial" w:cs="Arial"/>
            <w:color w:val="1155CC"/>
            <w:u w:val="single"/>
          </w:rPr>
          <w:t>5.42</w:t>
        </w:r>
      </w:hyperlink>
      <w:r w:rsidR="008338E0" w:rsidRPr="002840F2">
        <w:rPr>
          <w:rFonts w:ascii="Arial" w:hAnsi="Arial" w:cs="Arial"/>
        </w:rPr>
        <w:t xml:space="preserve">, </w:t>
      </w:r>
      <w:hyperlink r:id="rId30">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8" w:name="_v4talfql3hn5" w:colFirst="0" w:colLast="0"/>
      <w:bookmarkEnd w:id="8"/>
      <w:r w:rsidRPr="002840F2">
        <w:rPr>
          <w:rFonts w:ascii="Arial" w:hAnsi="Arial" w:cs="Arial"/>
        </w:rPr>
        <w:t>Journals</w:t>
      </w:r>
    </w:p>
    <w:p w14:paraId="1C9C7D42" w14:textId="540051B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1">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9" w:name="_6vffxxiiydcd" w:colFirst="0" w:colLast="0"/>
      <w:bookmarkEnd w:id="9"/>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2">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10" w:name="_km5tff1wy0vx" w:colFirst="0" w:colLast="0"/>
      <w:bookmarkEnd w:id="10"/>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Provide a description of any content, e.g., readings, lectures, presentations, videos, audio podcasts, etc., in the 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33">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1" w:name="_irei0b9oc4jh" w:colFirst="0" w:colLast="0"/>
      <w:bookmarkEnd w:id="11"/>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4">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2" w:name="_hgjgr84ifoy" w:colFirst="0" w:colLast="0"/>
      <w:bookmarkEnd w:id="12"/>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35">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3" w:name="_63bczm8ssvsf" w:colFirst="0" w:colLast="0"/>
      <w:bookmarkEnd w:id="13"/>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lastRenderedPageBreak/>
        <w:t xml:space="preserve">[Include specific expectations regarding course discussions and interaction. Include communication expectations here, including your response times to communications and grading turnaround time. (Aligns with OSCQR standards </w:t>
      </w:r>
      <w:hyperlink r:id="rId36">
        <w:r w:rsidRPr="002840F2">
          <w:rPr>
            <w:rFonts w:ascii="Arial" w:hAnsi="Arial" w:cs="Arial"/>
            <w:color w:val="1155CC"/>
            <w:u w:val="single"/>
          </w:rPr>
          <w:t>5.38</w:t>
        </w:r>
      </w:hyperlink>
      <w:r w:rsidRPr="002840F2">
        <w:rPr>
          <w:rFonts w:ascii="Arial" w:hAnsi="Arial" w:cs="Arial"/>
        </w:rPr>
        <w:t xml:space="preserve">, </w:t>
      </w:r>
      <w:hyperlink r:id="rId37">
        <w:r w:rsidRPr="002840F2">
          <w:rPr>
            <w:rFonts w:ascii="Arial" w:hAnsi="Arial" w:cs="Arial"/>
            <w:color w:val="1155CC"/>
            <w:u w:val="single"/>
          </w:rPr>
          <w:t>1.8</w:t>
        </w:r>
      </w:hyperlink>
      <w:r w:rsidRPr="002840F2">
        <w:rPr>
          <w:rFonts w:ascii="Arial" w:hAnsi="Arial" w:cs="Arial"/>
        </w:rPr>
        <w:t xml:space="preserve">, </w:t>
      </w:r>
      <w:hyperlink r:id="rId38">
        <w:r w:rsidRPr="002840F2">
          <w:rPr>
            <w:rFonts w:ascii="Arial" w:hAnsi="Arial" w:cs="Arial"/>
            <w:color w:val="1155CC"/>
            <w:u w:val="single"/>
          </w:rPr>
          <w:t>5.39</w:t>
        </w:r>
      </w:hyperlink>
      <w:r w:rsidRPr="002840F2">
        <w:rPr>
          <w:rFonts w:ascii="Arial" w:hAnsi="Arial" w:cs="Arial"/>
        </w:rPr>
        <w:t xml:space="preserve">, </w:t>
      </w:r>
      <w:hyperlink r:id="rId39"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4" w:name="_5wyljs1145ji" w:colFirst="0" w:colLast="0"/>
      <w:bookmarkEnd w:id="14"/>
      <w:r w:rsidRPr="002840F2">
        <w:rPr>
          <w:rFonts w:ascii="Arial" w:hAnsi="Arial" w:cs="Arial"/>
        </w:rPr>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40">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41">
        <w:r w:rsidRPr="002840F2">
          <w:rPr>
            <w:rFonts w:ascii="Arial" w:hAnsi="Arial" w:cs="Arial"/>
            <w:color w:val="1155CC"/>
            <w:u w:val="single"/>
          </w:rPr>
          <w:t>5.39</w:t>
        </w:r>
      </w:hyperlink>
      <w:r w:rsidRPr="002840F2">
        <w:rPr>
          <w:rFonts w:ascii="Arial" w:hAnsi="Arial" w:cs="Arial"/>
        </w:rPr>
        <w:t xml:space="preserve">, </w:t>
      </w:r>
      <w:hyperlink r:id="rId42">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5" w:name="_3jqshq7mvden" w:colFirst="0" w:colLast="0"/>
      <w:bookmarkEnd w:id="15"/>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6" w:name="_88dzf53gg25m" w:colFirst="0" w:colLast="0"/>
      <w:bookmarkEnd w:id="16"/>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lastRenderedPageBreak/>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7" w:name="_g2m7hh8mqzmj" w:colFirst="0" w:colLast="0"/>
      <w:bookmarkEnd w:id="17"/>
      <w:r w:rsidRPr="002840F2">
        <w:rPr>
          <w:rFonts w:ascii="Arial" w:hAnsi="Arial" w:cs="Arial"/>
        </w:rPr>
        <w:t>Course Schedule</w:t>
      </w:r>
    </w:p>
    <w:p w14:paraId="173E5CC6" w14:textId="421A757A" w:rsidR="004B1CE6" w:rsidRDefault="004B1CE6" w:rsidP="008338E0">
      <w:pPr>
        <w:rPr>
          <w:rFonts w:ascii="Arial" w:hAnsi="Arial" w:cs="Arial"/>
        </w:rPr>
      </w:pPr>
      <w:r>
        <w:rPr>
          <w:rFonts w:ascii="Arial" w:hAnsi="Arial" w:cs="Arial"/>
        </w:rPr>
        <w:t>Course Content Outline:</w:t>
      </w:r>
    </w:p>
    <w:tbl>
      <w:tblPr>
        <w:tblStyle w:val="TableGrid"/>
        <w:tblW w:w="0" w:type="auto"/>
        <w:tblLook w:val="04A0" w:firstRow="1" w:lastRow="0" w:firstColumn="1" w:lastColumn="0" w:noHBand="0" w:noVBand="1"/>
      </w:tblPr>
      <w:tblGrid>
        <w:gridCol w:w="4675"/>
        <w:gridCol w:w="4675"/>
      </w:tblGrid>
      <w:tr w:rsidR="004B1CE6" w14:paraId="7A45AA22" w14:textId="77777777" w:rsidTr="004B1CE6">
        <w:tc>
          <w:tcPr>
            <w:tcW w:w="4675" w:type="dxa"/>
          </w:tcPr>
          <w:p w14:paraId="32696A1D" w14:textId="4DC6A62E" w:rsidR="004B1CE6" w:rsidRDefault="004B1CE6" w:rsidP="008338E0">
            <w:pPr>
              <w:rPr>
                <w:rFonts w:ascii="Arial" w:hAnsi="Arial" w:cs="Arial"/>
              </w:rPr>
            </w:pPr>
            <w:r>
              <w:rPr>
                <w:rFonts w:ascii="Arial" w:hAnsi="Arial" w:cs="Arial"/>
              </w:rPr>
              <w:t>Week</w:t>
            </w:r>
          </w:p>
        </w:tc>
        <w:tc>
          <w:tcPr>
            <w:tcW w:w="4675" w:type="dxa"/>
          </w:tcPr>
          <w:p w14:paraId="1118AA30" w14:textId="0C6C319F" w:rsidR="004B1CE6" w:rsidRDefault="004B1CE6" w:rsidP="008338E0">
            <w:pPr>
              <w:rPr>
                <w:rFonts w:ascii="Arial" w:hAnsi="Arial" w:cs="Arial"/>
              </w:rPr>
            </w:pPr>
            <w:r>
              <w:rPr>
                <w:rFonts w:ascii="Arial" w:hAnsi="Arial" w:cs="Arial"/>
              </w:rPr>
              <w:t>Topic</w:t>
            </w:r>
          </w:p>
        </w:tc>
      </w:tr>
      <w:tr w:rsidR="004B1CE6" w14:paraId="3CA2A6C3" w14:textId="77777777" w:rsidTr="004B1CE6">
        <w:tc>
          <w:tcPr>
            <w:tcW w:w="4675" w:type="dxa"/>
          </w:tcPr>
          <w:p w14:paraId="5D9CCB1E" w14:textId="196863AD" w:rsidR="004B1CE6" w:rsidRDefault="004B1CE6" w:rsidP="008338E0">
            <w:pPr>
              <w:rPr>
                <w:rFonts w:ascii="Arial" w:hAnsi="Arial" w:cs="Arial"/>
              </w:rPr>
            </w:pPr>
            <w:r>
              <w:rPr>
                <w:rFonts w:ascii="Arial" w:hAnsi="Arial" w:cs="Arial"/>
              </w:rPr>
              <w:t>1-2</w:t>
            </w:r>
          </w:p>
        </w:tc>
        <w:tc>
          <w:tcPr>
            <w:tcW w:w="4675" w:type="dxa"/>
          </w:tcPr>
          <w:p w14:paraId="632925F9" w14:textId="5FE05481" w:rsidR="004B1CE6" w:rsidRDefault="004B1CE6" w:rsidP="008338E0">
            <w:pPr>
              <w:rPr>
                <w:rFonts w:ascii="Arial" w:hAnsi="Arial" w:cs="Arial"/>
              </w:rPr>
            </w:pPr>
            <w:r>
              <w:rPr>
                <w:rFonts w:ascii="Arial" w:hAnsi="Arial" w:cs="Arial"/>
              </w:rPr>
              <w:t>Intermolecular Forces</w:t>
            </w:r>
          </w:p>
        </w:tc>
      </w:tr>
      <w:tr w:rsidR="004B1CE6" w14:paraId="16ED931C" w14:textId="77777777" w:rsidTr="004B1CE6">
        <w:tc>
          <w:tcPr>
            <w:tcW w:w="4675" w:type="dxa"/>
          </w:tcPr>
          <w:p w14:paraId="46E4507F" w14:textId="3C16BE18" w:rsidR="004B1CE6" w:rsidRDefault="004B1CE6" w:rsidP="008338E0">
            <w:pPr>
              <w:rPr>
                <w:rFonts w:ascii="Arial" w:hAnsi="Arial" w:cs="Arial"/>
              </w:rPr>
            </w:pPr>
            <w:r>
              <w:rPr>
                <w:rFonts w:ascii="Arial" w:hAnsi="Arial" w:cs="Arial"/>
              </w:rPr>
              <w:t>3</w:t>
            </w:r>
          </w:p>
        </w:tc>
        <w:tc>
          <w:tcPr>
            <w:tcW w:w="4675" w:type="dxa"/>
          </w:tcPr>
          <w:p w14:paraId="3FF0E0D1" w14:textId="5FBBF666" w:rsidR="004B1CE6" w:rsidRDefault="004B1CE6" w:rsidP="008338E0">
            <w:pPr>
              <w:rPr>
                <w:rFonts w:ascii="Arial" w:hAnsi="Arial" w:cs="Arial"/>
              </w:rPr>
            </w:pPr>
            <w:r>
              <w:rPr>
                <w:rFonts w:ascii="Arial" w:hAnsi="Arial" w:cs="Arial"/>
              </w:rPr>
              <w:t>Solutions &amp; Colligative Properties</w:t>
            </w:r>
          </w:p>
        </w:tc>
      </w:tr>
      <w:tr w:rsidR="004B1CE6" w14:paraId="03C4CA4E" w14:textId="77777777" w:rsidTr="004B1CE6">
        <w:tc>
          <w:tcPr>
            <w:tcW w:w="4675" w:type="dxa"/>
          </w:tcPr>
          <w:p w14:paraId="33316334" w14:textId="6BCF083A" w:rsidR="004B1CE6" w:rsidRDefault="004B1CE6" w:rsidP="008338E0">
            <w:pPr>
              <w:rPr>
                <w:rFonts w:ascii="Arial" w:hAnsi="Arial" w:cs="Arial"/>
              </w:rPr>
            </w:pPr>
            <w:r>
              <w:rPr>
                <w:rFonts w:ascii="Arial" w:hAnsi="Arial" w:cs="Arial"/>
              </w:rPr>
              <w:t xml:space="preserve">4-5 </w:t>
            </w:r>
          </w:p>
        </w:tc>
        <w:tc>
          <w:tcPr>
            <w:tcW w:w="4675" w:type="dxa"/>
          </w:tcPr>
          <w:p w14:paraId="08B7870E" w14:textId="007B96F4" w:rsidR="004B1CE6" w:rsidRDefault="004B1CE6" w:rsidP="008338E0">
            <w:pPr>
              <w:rPr>
                <w:rFonts w:ascii="Arial" w:hAnsi="Arial" w:cs="Arial"/>
              </w:rPr>
            </w:pPr>
            <w:r>
              <w:rPr>
                <w:rFonts w:ascii="Arial" w:hAnsi="Arial" w:cs="Arial"/>
              </w:rPr>
              <w:t>Kinetics</w:t>
            </w:r>
          </w:p>
        </w:tc>
      </w:tr>
      <w:tr w:rsidR="004B1CE6" w14:paraId="555A7D86" w14:textId="77777777" w:rsidTr="004B1CE6">
        <w:tc>
          <w:tcPr>
            <w:tcW w:w="4675" w:type="dxa"/>
          </w:tcPr>
          <w:p w14:paraId="2F91B7E0" w14:textId="07825249" w:rsidR="004B1CE6" w:rsidRDefault="004B1CE6" w:rsidP="008338E0">
            <w:pPr>
              <w:rPr>
                <w:rFonts w:ascii="Arial" w:hAnsi="Arial" w:cs="Arial"/>
              </w:rPr>
            </w:pPr>
            <w:r>
              <w:rPr>
                <w:rFonts w:ascii="Arial" w:hAnsi="Arial" w:cs="Arial"/>
              </w:rPr>
              <w:t>6-7</w:t>
            </w:r>
          </w:p>
        </w:tc>
        <w:tc>
          <w:tcPr>
            <w:tcW w:w="4675" w:type="dxa"/>
          </w:tcPr>
          <w:p w14:paraId="0447E64B" w14:textId="260CBAB6" w:rsidR="004B1CE6" w:rsidRDefault="004B1CE6" w:rsidP="008338E0">
            <w:pPr>
              <w:rPr>
                <w:rFonts w:ascii="Arial" w:hAnsi="Arial" w:cs="Arial"/>
              </w:rPr>
            </w:pPr>
            <w:r>
              <w:rPr>
                <w:rFonts w:ascii="Arial" w:hAnsi="Arial" w:cs="Arial"/>
              </w:rPr>
              <w:t>Chemical Equilibrium – General Concepts</w:t>
            </w:r>
          </w:p>
        </w:tc>
      </w:tr>
      <w:tr w:rsidR="004B1CE6" w14:paraId="1DA839F9" w14:textId="77777777" w:rsidTr="004B1CE6">
        <w:tc>
          <w:tcPr>
            <w:tcW w:w="4675" w:type="dxa"/>
          </w:tcPr>
          <w:p w14:paraId="0B8E52F4" w14:textId="22419BB9" w:rsidR="004B1CE6" w:rsidRDefault="004B1CE6" w:rsidP="008338E0">
            <w:pPr>
              <w:rPr>
                <w:rFonts w:ascii="Arial" w:hAnsi="Arial" w:cs="Arial"/>
              </w:rPr>
            </w:pPr>
            <w:r>
              <w:rPr>
                <w:rFonts w:ascii="Arial" w:hAnsi="Arial" w:cs="Arial"/>
              </w:rPr>
              <w:t>8-9</w:t>
            </w:r>
          </w:p>
        </w:tc>
        <w:tc>
          <w:tcPr>
            <w:tcW w:w="4675" w:type="dxa"/>
          </w:tcPr>
          <w:p w14:paraId="6E1102E0" w14:textId="6C83C693" w:rsidR="004B1CE6" w:rsidRDefault="004B1CE6" w:rsidP="008338E0">
            <w:pPr>
              <w:rPr>
                <w:rFonts w:ascii="Arial" w:hAnsi="Arial" w:cs="Arial"/>
              </w:rPr>
            </w:pPr>
            <w:r>
              <w:rPr>
                <w:rFonts w:ascii="Arial" w:hAnsi="Arial" w:cs="Arial"/>
              </w:rPr>
              <w:t>Acid and Base Equilibrium</w:t>
            </w:r>
          </w:p>
        </w:tc>
      </w:tr>
      <w:tr w:rsidR="004B1CE6" w14:paraId="1970B5D8" w14:textId="77777777" w:rsidTr="004B1CE6">
        <w:tc>
          <w:tcPr>
            <w:tcW w:w="4675" w:type="dxa"/>
          </w:tcPr>
          <w:p w14:paraId="59C4BCD4" w14:textId="75A29EA1" w:rsidR="004B1CE6" w:rsidRDefault="004B1CE6" w:rsidP="008338E0">
            <w:pPr>
              <w:rPr>
                <w:rFonts w:ascii="Arial" w:hAnsi="Arial" w:cs="Arial"/>
              </w:rPr>
            </w:pPr>
            <w:r>
              <w:rPr>
                <w:rFonts w:ascii="Arial" w:hAnsi="Arial" w:cs="Arial"/>
              </w:rPr>
              <w:t xml:space="preserve">10-11 </w:t>
            </w:r>
          </w:p>
        </w:tc>
        <w:tc>
          <w:tcPr>
            <w:tcW w:w="4675" w:type="dxa"/>
          </w:tcPr>
          <w:p w14:paraId="6B8CF3C5" w14:textId="79D68A13" w:rsidR="004B1CE6" w:rsidRDefault="004B1CE6" w:rsidP="008338E0">
            <w:pPr>
              <w:rPr>
                <w:rFonts w:ascii="Arial" w:hAnsi="Arial" w:cs="Arial"/>
              </w:rPr>
            </w:pPr>
            <w:r>
              <w:rPr>
                <w:rFonts w:ascii="Arial" w:hAnsi="Arial" w:cs="Arial"/>
              </w:rPr>
              <w:t>Buffers</w:t>
            </w:r>
          </w:p>
        </w:tc>
      </w:tr>
      <w:tr w:rsidR="004B1CE6" w14:paraId="74C8AF4A" w14:textId="77777777" w:rsidTr="004B1CE6">
        <w:tc>
          <w:tcPr>
            <w:tcW w:w="4675" w:type="dxa"/>
          </w:tcPr>
          <w:p w14:paraId="13FCDAE4" w14:textId="4C7716E7" w:rsidR="004B1CE6" w:rsidRDefault="004B1CE6" w:rsidP="008338E0">
            <w:pPr>
              <w:rPr>
                <w:rFonts w:ascii="Arial" w:hAnsi="Arial" w:cs="Arial"/>
              </w:rPr>
            </w:pPr>
            <w:r>
              <w:rPr>
                <w:rFonts w:ascii="Arial" w:hAnsi="Arial" w:cs="Arial"/>
              </w:rPr>
              <w:t>12</w:t>
            </w:r>
          </w:p>
        </w:tc>
        <w:tc>
          <w:tcPr>
            <w:tcW w:w="4675" w:type="dxa"/>
          </w:tcPr>
          <w:p w14:paraId="666611E0" w14:textId="55A9D848" w:rsidR="004B1CE6" w:rsidRDefault="004B1CE6" w:rsidP="008338E0">
            <w:pPr>
              <w:rPr>
                <w:rFonts w:ascii="Arial" w:hAnsi="Arial" w:cs="Arial"/>
              </w:rPr>
            </w:pPr>
            <w:r>
              <w:rPr>
                <w:rFonts w:ascii="Arial" w:hAnsi="Arial" w:cs="Arial"/>
              </w:rPr>
              <w:t>Solubility Equilibrium</w:t>
            </w:r>
          </w:p>
        </w:tc>
      </w:tr>
      <w:tr w:rsidR="004B1CE6" w14:paraId="5C7A87B1" w14:textId="77777777" w:rsidTr="004B1CE6">
        <w:tc>
          <w:tcPr>
            <w:tcW w:w="4675" w:type="dxa"/>
          </w:tcPr>
          <w:p w14:paraId="15017761" w14:textId="50B2A7EE" w:rsidR="004B1CE6" w:rsidRDefault="004B1CE6" w:rsidP="008338E0">
            <w:pPr>
              <w:rPr>
                <w:rFonts w:ascii="Arial" w:hAnsi="Arial" w:cs="Arial"/>
              </w:rPr>
            </w:pPr>
            <w:r>
              <w:rPr>
                <w:rFonts w:ascii="Arial" w:hAnsi="Arial" w:cs="Arial"/>
              </w:rPr>
              <w:t>13</w:t>
            </w:r>
          </w:p>
        </w:tc>
        <w:tc>
          <w:tcPr>
            <w:tcW w:w="4675" w:type="dxa"/>
          </w:tcPr>
          <w:p w14:paraId="744D81D4" w14:textId="4AB1D758" w:rsidR="004B1CE6" w:rsidRDefault="004B1CE6" w:rsidP="008338E0">
            <w:pPr>
              <w:rPr>
                <w:rFonts w:ascii="Arial" w:hAnsi="Arial" w:cs="Arial"/>
              </w:rPr>
            </w:pPr>
            <w:r>
              <w:rPr>
                <w:rFonts w:ascii="Arial" w:hAnsi="Arial" w:cs="Arial"/>
              </w:rPr>
              <w:t>Thermodynamics</w:t>
            </w:r>
          </w:p>
        </w:tc>
      </w:tr>
      <w:tr w:rsidR="004B1CE6" w14:paraId="04F2DBAF" w14:textId="77777777" w:rsidTr="004B1CE6">
        <w:tc>
          <w:tcPr>
            <w:tcW w:w="4675" w:type="dxa"/>
          </w:tcPr>
          <w:p w14:paraId="46653BE5" w14:textId="05B7D001" w:rsidR="004B1CE6" w:rsidRDefault="004B1CE6" w:rsidP="008338E0">
            <w:pPr>
              <w:rPr>
                <w:rFonts w:ascii="Arial" w:hAnsi="Arial" w:cs="Arial"/>
              </w:rPr>
            </w:pPr>
            <w:r>
              <w:rPr>
                <w:rFonts w:ascii="Arial" w:hAnsi="Arial" w:cs="Arial"/>
              </w:rPr>
              <w:t xml:space="preserve">14-15 </w:t>
            </w:r>
          </w:p>
        </w:tc>
        <w:tc>
          <w:tcPr>
            <w:tcW w:w="4675" w:type="dxa"/>
          </w:tcPr>
          <w:p w14:paraId="34B7A99E" w14:textId="11175995" w:rsidR="004B1CE6" w:rsidRDefault="004B1CE6" w:rsidP="008338E0">
            <w:pPr>
              <w:rPr>
                <w:rFonts w:ascii="Arial" w:hAnsi="Arial" w:cs="Arial"/>
              </w:rPr>
            </w:pPr>
            <w:r>
              <w:rPr>
                <w:rFonts w:ascii="Arial" w:hAnsi="Arial" w:cs="Arial"/>
              </w:rPr>
              <w:t>Electrochemistry</w:t>
            </w:r>
          </w:p>
        </w:tc>
      </w:tr>
      <w:tr w:rsidR="004B1CE6" w14:paraId="6D4D9556" w14:textId="77777777" w:rsidTr="004B1CE6">
        <w:tc>
          <w:tcPr>
            <w:tcW w:w="4675" w:type="dxa"/>
          </w:tcPr>
          <w:p w14:paraId="2635A8CF" w14:textId="394D73D8" w:rsidR="004B1CE6" w:rsidRDefault="004B1CE6" w:rsidP="008338E0">
            <w:pPr>
              <w:rPr>
                <w:rFonts w:ascii="Arial" w:hAnsi="Arial" w:cs="Arial"/>
              </w:rPr>
            </w:pPr>
            <w:r>
              <w:rPr>
                <w:rFonts w:ascii="Arial" w:hAnsi="Arial" w:cs="Arial"/>
              </w:rPr>
              <w:t>16</w:t>
            </w:r>
          </w:p>
        </w:tc>
        <w:tc>
          <w:tcPr>
            <w:tcW w:w="4675" w:type="dxa"/>
          </w:tcPr>
          <w:p w14:paraId="7399C5FE" w14:textId="6F127767" w:rsidR="004B1CE6" w:rsidRDefault="004B1CE6" w:rsidP="008338E0">
            <w:pPr>
              <w:rPr>
                <w:rFonts w:ascii="Arial" w:hAnsi="Arial" w:cs="Arial"/>
              </w:rPr>
            </w:pPr>
            <w:r>
              <w:rPr>
                <w:rFonts w:ascii="Arial" w:hAnsi="Arial" w:cs="Arial"/>
              </w:rPr>
              <w:t>Cumulative Final Exam</w:t>
            </w:r>
          </w:p>
        </w:tc>
      </w:tr>
    </w:tbl>
    <w:p w14:paraId="0C199C7F" w14:textId="21B525A6" w:rsidR="004B1CE6" w:rsidRDefault="004B1CE6" w:rsidP="008338E0">
      <w:pPr>
        <w:rPr>
          <w:rFonts w:ascii="Arial" w:hAnsi="Arial" w:cs="Arial"/>
        </w:rPr>
      </w:pPr>
      <w:r>
        <w:rPr>
          <w:rFonts w:ascii="Arial" w:hAnsi="Arial" w:cs="Arial"/>
        </w:rPr>
        <w:t>Course Laboratory Outline:</w:t>
      </w:r>
    </w:p>
    <w:tbl>
      <w:tblPr>
        <w:tblStyle w:val="TableGrid"/>
        <w:tblW w:w="0" w:type="auto"/>
        <w:tblLook w:val="04A0" w:firstRow="1" w:lastRow="0" w:firstColumn="1" w:lastColumn="0" w:noHBand="0" w:noVBand="1"/>
      </w:tblPr>
      <w:tblGrid>
        <w:gridCol w:w="4675"/>
        <w:gridCol w:w="4675"/>
      </w:tblGrid>
      <w:tr w:rsidR="004B1CE6" w14:paraId="2DABA0B9" w14:textId="77777777" w:rsidTr="004B1CE6">
        <w:tc>
          <w:tcPr>
            <w:tcW w:w="4675" w:type="dxa"/>
          </w:tcPr>
          <w:p w14:paraId="6FFF539A" w14:textId="7067573B" w:rsidR="004B1CE6" w:rsidRDefault="004B1CE6" w:rsidP="008338E0">
            <w:pPr>
              <w:rPr>
                <w:rFonts w:ascii="Arial" w:hAnsi="Arial" w:cs="Arial"/>
              </w:rPr>
            </w:pPr>
            <w:r>
              <w:rPr>
                <w:rFonts w:ascii="Arial" w:hAnsi="Arial" w:cs="Arial"/>
              </w:rPr>
              <w:t>Week</w:t>
            </w:r>
          </w:p>
        </w:tc>
        <w:tc>
          <w:tcPr>
            <w:tcW w:w="4675" w:type="dxa"/>
          </w:tcPr>
          <w:p w14:paraId="313732FB" w14:textId="5FAF0C1B" w:rsidR="004B1CE6" w:rsidRDefault="004B1CE6" w:rsidP="008338E0">
            <w:pPr>
              <w:rPr>
                <w:rFonts w:ascii="Arial" w:hAnsi="Arial" w:cs="Arial"/>
              </w:rPr>
            </w:pPr>
            <w:r>
              <w:rPr>
                <w:rFonts w:ascii="Arial" w:hAnsi="Arial" w:cs="Arial"/>
              </w:rPr>
              <w:t>Topic</w:t>
            </w:r>
          </w:p>
        </w:tc>
      </w:tr>
      <w:tr w:rsidR="004B1CE6" w14:paraId="4314CFE8" w14:textId="77777777" w:rsidTr="004B1CE6">
        <w:tc>
          <w:tcPr>
            <w:tcW w:w="4675" w:type="dxa"/>
          </w:tcPr>
          <w:p w14:paraId="2C41B55F" w14:textId="597047A4" w:rsidR="004B1CE6" w:rsidRDefault="004B1CE6" w:rsidP="008338E0">
            <w:pPr>
              <w:rPr>
                <w:rFonts w:ascii="Arial" w:hAnsi="Arial" w:cs="Arial"/>
              </w:rPr>
            </w:pPr>
            <w:r>
              <w:rPr>
                <w:rFonts w:ascii="Arial" w:hAnsi="Arial" w:cs="Arial"/>
              </w:rPr>
              <w:t>1</w:t>
            </w:r>
          </w:p>
        </w:tc>
        <w:tc>
          <w:tcPr>
            <w:tcW w:w="4675" w:type="dxa"/>
          </w:tcPr>
          <w:p w14:paraId="6FD7C105" w14:textId="1012C2A5" w:rsidR="004B1CE6" w:rsidRDefault="004B1CE6" w:rsidP="008338E0">
            <w:pPr>
              <w:rPr>
                <w:rFonts w:ascii="Arial" w:hAnsi="Arial" w:cs="Arial"/>
              </w:rPr>
            </w:pPr>
            <w:r>
              <w:rPr>
                <w:rFonts w:ascii="Arial" w:hAnsi="Arial" w:cs="Arial"/>
              </w:rPr>
              <w:t>Lab Check-in and Safety</w:t>
            </w:r>
            <w:r>
              <w:rPr>
                <w:rFonts w:ascii="Arial" w:hAnsi="Arial" w:cs="Arial"/>
              </w:rPr>
              <w:br/>
              <w:t>The Laboratory Notebook</w:t>
            </w:r>
          </w:p>
        </w:tc>
      </w:tr>
      <w:tr w:rsidR="004B1CE6" w14:paraId="1835A137" w14:textId="77777777" w:rsidTr="004B1CE6">
        <w:tc>
          <w:tcPr>
            <w:tcW w:w="4675" w:type="dxa"/>
          </w:tcPr>
          <w:p w14:paraId="1078D120" w14:textId="3AC1FC66" w:rsidR="004B1CE6" w:rsidRDefault="004B1CE6" w:rsidP="008338E0">
            <w:pPr>
              <w:rPr>
                <w:rFonts w:ascii="Arial" w:hAnsi="Arial" w:cs="Arial"/>
              </w:rPr>
            </w:pPr>
            <w:r>
              <w:rPr>
                <w:rFonts w:ascii="Arial" w:hAnsi="Arial" w:cs="Arial"/>
              </w:rPr>
              <w:t>2</w:t>
            </w:r>
          </w:p>
        </w:tc>
        <w:tc>
          <w:tcPr>
            <w:tcW w:w="4675" w:type="dxa"/>
          </w:tcPr>
          <w:p w14:paraId="05FB63F0" w14:textId="78C8184B" w:rsidR="004B1CE6" w:rsidRDefault="004B1CE6" w:rsidP="008338E0">
            <w:pPr>
              <w:rPr>
                <w:rFonts w:ascii="Arial" w:hAnsi="Arial" w:cs="Arial"/>
              </w:rPr>
            </w:pPr>
            <w:r>
              <w:rPr>
                <w:rFonts w:ascii="Arial" w:hAnsi="Arial" w:cs="Arial"/>
              </w:rPr>
              <w:t>Freezing Point Depression</w:t>
            </w:r>
          </w:p>
        </w:tc>
      </w:tr>
      <w:tr w:rsidR="004B1CE6" w14:paraId="58DA52B4" w14:textId="77777777" w:rsidTr="004B1CE6">
        <w:tc>
          <w:tcPr>
            <w:tcW w:w="4675" w:type="dxa"/>
          </w:tcPr>
          <w:p w14:paraId="5C768934" w14:textId="2F58ECAF" w:rsidR="004B1CE6" w:rsidRDefault="004B1CE6" w:rsidP="008338E0">
            <w:pPr>
              <w:rPr>
                <w:rFonts w:ascii="Arial" w:hAnsi="Arial" w:cs="Arial"/>
              </w:rPr>
            </w:pPr>
            <w:r>
              <w:rPr>
                <w:rFonts w:ascii="Arial" w:hAnsi="Arial" w:cs="Arial"/>
              </w:rPr>
              <w:t>3</w:t>
            </w:r>
          </w:p>
        </w:tc>
        <w:tc>
          <w:tcPr>
            <w:tcW w:w="4675" w:type="dxa"/>
          </w:tcPr>
          <w:p w14:paraId="4A7A8202" w14:textId="09283C65" w:rsidR="004B1CE6" w:rsidRDefault="004B1CE6" w:rsidP="008338E0">
            <w:pPr>
              <w:rPr>
                <w:rFonts w:ascii="Arial" w:hAnsi="Arial" w:cs="Arial"/>
              </w:rPr>
            </w:pPr>
            <w:r>
              <w:rPr>
                <w:rFonts w:ascii="Arial" w:hAnsi="Arial" w:cs="Arial"/>
              </w:rPr>
              <w:t>Solution Preparation and Standardization</w:t>
            </w:r>
          </w:p>
        </w:tc>
      </w:tr>
      <w:tr w:rsidR="004B1CE6" w14:paraId="2F3F70EC" w14:textId="77777777" w:rsidTr="004B1CE6">
        <w:tc>
          <w:tcPr>
            <w:tcW w:w="4675" w:type="dxa"/>
          </w:tcPr>
          <w:p w14:paraId="4AA3A446" w14:textId="67A1AAEF" w:rsidR="004B1CE6" w:rsidRDefault="004B1CE6" w:rsidP="008338E0">
            <w:pPr>
              <w:rPr>
                <w:rFonts w:ascii="Arial" w:hAnsi="Arial" w:cs="Arial"/>
              </w:rPr>
            </w:pPr>
            <w:r>
              <w:rPr>
                <w:rFonts w:ascii="Arial" w:hAnsi="Arial" w:cs="Arial"/>
              </w:rPr>
              <w:t>4</w:t>
            </w:r>
          </w:p>
        </w:tc>
        <w:tc>
          <w:tcPr>
            <w:tcW w:w="4675" w:type="dxa"/>
          </w:tcPr>
          <w:p w14:paraId="02E1E5F4" w14:textId="0E416C60" w:rsidR="004B1CE6" w:rsidRDefault="004B1CE6" w:rsidP="008338E0">
            <w:pPr>
              <w:rPr>
                <w:rFonts w:ascii="Arial" w:hAnsi="Arial" w:cs="Arial"/>
              </w:rPr>
            </w:pPr>
            <w:r>
              <w:rPr>
                <w:rFonts w:ascii="Arial" w:hAnsi="Arial" w:cs="Arial"/>
              </w:rPr>
              <w:t>Chemical Kinetics: Effects of Concentration and Temperature</w:t>
            </w:r>
          </w:p>
        </w:tc>
      </w:tr>
      <w:tr w:rsidR="004B1CE6" w14:paraId="1064E222" w14:textId="77777777" w:rsidTr="004B1CE6">
        <w:tc>
          <w:tcPr>
            <w:tcW w:w="4675" w:type="dxa"/>
          </w:tcPr>
          <w:p w14:paraId="2FDBD8D1" w14:textId="7EE74622" w:rsidR="004B1CE6" w:rsidRDefault="004B1CE6" w:rsidP="008338E0">
            <w:pPr>
              <w:rPr>
                <w:rFonts w:ascii="Arial" w:hAnsi="Arial" w:cs="Arial"/>
              </w:rPr>
            </w:pPr>
            <w:r>
              <w:rPr>
                <w:rFonts w:ascii="Arial" w:hAnsi="Arial" w:cs="Arial"/>
              </w:rPr>
              <w:t>5</w:t>
            </w:r>
          </w:p>
        </w:tc>
        <w:tc>
          <w:tcPr>
            <w:tcW w:w="4675" w:type="dxa"/>
          </w:tcPr>
          <w:p w14:paraId="2019948E" w14:textId="543D7A9F" w:rsidR="004B1CE6" w:rsidRDefault="004B1CE6" w:rsidP="008338E0">
            <w:pPr>
              <w:rPr>
                <w:rFonts w:ascii="Arial" w:hAnsi="Arial" w:cs="Arial"/>
              </w:rPr>
            </w:pPr>
            <w:r>
              <w:rPr>
                <w:rFonts w:ascii="Arial" w:hAnsi="Arial" w:cs="Arial"/>
              </w:rPr>
              <w:t>Chemical Equilibrium – Week 1</w:t>
            </w:r>
          </w:p>
        </w:tc>
      </w:tr>
      <w:tr w:rsidR="004B1CE6" w14:paraId="1F1C15CF" w14:textId="77777777" w:rsidTr="004B1CE6">
        <w:tc>
          <w:tcPr>
            <w:tcW w:w="4675" w:type="dxa"/>
          </w:tcPr>
          <w:p w14:paraId="0943DDF7" w14:textId="559609DD" w:rsidR="004B1CE6" w:rsidRDefault="004B1CE6" w:rsidP="008338E0">
            <w:pPr>
              <w:rPr>
                <w:rFonts w:ascii="Arial" w:hAnsi="Arial" w:cs="Arial"/>
              </w:rPr>
            </w:pPr>
            <w:r>
              <w:rPr>
                <w:rFonts w:ascii="Arial" w:hAnsi="Arial" w:cs="Arial"/>
              </w:rPr>
              <w:t>6</w:t>
            </w:r>
          </w:p>
        </w:tc>
        <w:tc>
          <w:tcPr>
            <w:tcW w:w="4675" w:type="dxa"/>
          </w:tcPr>
          <w:p w14:paraId="0BA6F545" w14:textId="69727B88" w:rsidR="004B1CE6" w:rsidRDefault="004B1CE6" w:rsidP="008338E0">
            <w:pPr>
              <w:rPr>
                <w:rFonts w:ascii="Arial" w:hAnsi="Arial" w:cs="Arial"/>
              </w:rPr>
            </w:pPr>
            <w:r>
              <w:rPr>
                <w:rFonts w:ascii="Arial" w:hAnsi="Arial" w:cs="Arial"/>
              </w:rPr>
              <w:t>Chemical Equilibrium – Week 2</w:t>
            </w:r>
            <w:r>
              <w:rPr>
                <w:rFonts w:ascii="Arial" w:hAnsi="Arial" w:cs="Arial"/>
              </w:rPr>
              <w:br/>
              <w:t xml:space="preserve">and Systems at Equilibrium: </w:t>
            </w:r>
            <w:proofErr w:type="spellStart"/>
            <w:r>
              <w:rPr>
                <w:rFonts w:ascii="Arial" w:hAnsi="Arial" w:cs="Arial"/>
              </w:rPr>
              <w:t>LeChatelier’s</w:t>
            </w:r>
            <w:proofErr w:type="spellEnd"/>
            <w:r>
              <w:rPr>
                <w:rFonts w:ascii="Arial" w:hAnsi="Arial" w:cs="Arial"/>
              </w:rPr>
              <w:t xml:space="preserve"> Principle</w:t>
            </w:r>
          </w:p>
        </w:tc>
      </w:tr>
      <w:tr w:rsidR="004B1CE6" w14:paraId="2625F919" w14:textId="77777777" w:rsidTr="004B1CE6">
        <w:tc>
          <w:tcPr>
            <w:tcW w:w="4675" w:type="dxa"/>
          </w:tcPr>
          <w:p w14:paraId="137D7374" w14:textId="67FA0CA3" w:rsidR="004B1CE6" w:rsidRDefault="004B1CE6" w:rsidP="008338E0">
            <w:pPr>
              <w:rPr>
                <w:rFonts w:ascii="Arial" w:hAnsi="Arial" w:cs="Arial"/>
              </w:rPr>
            </w:pPr>
            <w:r>
              <w:rPr>
                <w:rFonts w:ascii="Arial" w:hAnsi="Arial" w:cs="Arial"/>
              </w:rPr>
              <w:t>7</w:t>
            </w:r>
          </w:p>
        </w:tc>
        <w:tc>
          <w:tcPr>
            <w:tcW w:w="4675" w:type="dxa"/>
          </w:tcPr>
          <w:p w14:paraId="4EC2E708" w14:textId="3BA3A13E" w:rsidR="004B1CE6" w:rsidRDefault="004B1CE6" w:rsidP="008338E0">
            <w:pPr>
              <w:rPr>
                <w:rFonts w:ascii="Arial" w:hAnsi="Arial" w:cs="Arial"/>
              </w:rPr>
            </w:pPr>
            <w:r>
              <w:rPr>
                <w:rFonts w:ascii="Arial" w:hAnsi="Arial" w:cs="Arial"/>
              </w:rPr>
              <w:t>Synthesis of Aspirin</w:t>
            </w:r>
          </w:p>
        </w:tc>
      </w:tr>
      <w:tr w:rsidR="004B1CE6" w14:paraId="12C96AB1" w14:textId="77777777" w:rsidTr="004B1CE6">
        <w:tc>
          <w:tcPr>
            <w:tcW w:w="4675" w:type="dxa"/>
          </w:tcPr>
          <w:p w14:paraId="4F9FAB64" w14:textId="01FD4BDC" w:rsidR="004B1CE6" w:rsidRDefault="004B1CE6" w:rsidP="008338E0">
            <w:pPr>
              <w:rPr>
                <w:rFonts w:ascii="Arial" w:hAnsi="Arial" w:cs="Arial"/>
              </w:rPr>
            </w:pPr>
            <w:r>
              <w:rPr>
                <w:rFonts w:ascii="Arial" w:hAnsi="Arial" w:cs="Arial"/>
              </w:rPr>
              <w:t>8</w:t>
            </w:r>
          </w:p>
        </w:tc>
        <w:tc>
          <w:tcPr>
            <w:tcW w:w="4675" w:type="dxa"/>
          </w:tcPr>
          <w:p w14:paraId="3B7F0401" w14:textId="69D758FC" w:rsidR="004B1CE6" w:rsidRDefault="004B1CE6" w:rsidP="008338E0">
            <w:pPr>
              <w:rPr>
                <w:rFonts w:ascii="Arial" w:hAnsi="Arial" w:cs="Arial"/>
              </w:rPr>
            </w:pPr>
            <w:r>
              <w:rPr>
                <w:rFonts w:ascii="Arial" w:hAnsi="Arial" w:cs="Arial"/>
              </w:rPr>
              <w:t>Determination of the Dissociation Constant for Aspirin</w:t>
            </w:r>
          </w:p>
        </w:tc>
      </w:tr>
      <w:tr w:rsidR="004B1CE6" w14:paraId="77CF8806" w14:textId="77777777" w:rsidTr="004B1CE6">
        <w:tc>
          <w:tcPr>
            <w:tcW w:w="4675" w:type="dxa"/>
          </w:tcPr>
          <w:p w14:paraId="2AE556DE" w14:textId="057DA666" w:rsidR="004B1CE6" w:rsidRDefault="004B1CE6" w:rsidP="008338E0">
            <w:pPr>
              <w:rPr>
                <w:rFonts w:ascii="Arial" w:hAnsi="Arial" w:cs="Arial"/>
              </w:rPr>
            </w:pPr>
            <w:r>
              <w:rPr>
                <w:rFonts w:ascii="Arial" w:hAnsi="Arial" w:cs="Arial"/>
              </w:rPr>
              <w:t>9</w:t>
            </w:r>
          </w:p>
        </w:tc>
        <w:tc>
          <w:tcPr>
            <w:tcW w:w="4675" w:type="dxa"/>
          </w:tcPr>
          <w:p w14:paraId="3B42414A" w14:textId="29BD5113" w:rsidR="004B1CE6" w:rsidRDefault="004B1CE6" w:rsidP="008338E0">
            <w:pPr>
              <w:rPr>
                <w:rFonts w:ascii="Arial" w:hAnsi="Arial" w:cs="Arial"/>
              </w:rPr>
            </w:pPr>
            <w:r>
              <w:rPr>
                <w:rFonts w:ascii="Arial" w:hAnsi="Arial" w:cs="Arial"/>
              </w:rPr>
              <w:t>Buffers</w:t>
            </w:r>
          </w:p>
        </w:tc>
      </w:tr>
      <w:tr w:rsidR="004B1CE6" w14:paraId="77D732AE" w14:textId="77777777" w:rsidTr="004B1CE6">
        <w:tc>
          <w:tcPr>
            <w:tcW w:w="4675" w:type="dxa"/>
          </w:tcPr>
          <w:p w14:paraId="54CC789E" w14:textId="398A5DEF" w:rsidR="004B1CE6" w:rsidRDefault="004B1CE6" w:rsidP="008338E0">
            <w:pPr>
              <w:rPr>
                <w:rFonts w:ascii="Arial" w:hAnsi="Arial" w:cs="Arial"/>
              </w:rPr>
            </w:pPr>
            <w:r>
              <w:rPr>
                <w:rFonts w:ascii="Arial" w:hAnsi="Arial" w:cs="Arial"/>
              </w:rPr>
              <w:t>10</w:t>
            </w:r>
          </w:p>
        </w:tc>
        <w:tc>
          <w:tcPr>
            <w:tcW w:w="4675" w:type="dxa"/>
          </w:tcPr>
          <w:p w14:paraId="433C3557" w14:textId="748B9291" w:rsidR="004B1CE6" w:rsidRDefault="004B1CE6" w:rsidP="008338E0">
            <w:pPr>
              <w:rPr>
                <w:rFonts w:ascii="Arial" w:hAnsi="Arial" w:cs="Arial"/>
              </w:rPr>
            </w:pPr>
            <w:r>
              <w:rPr>
                <w:rFonts w:ascii="Arial" w:hAnsi="Arial" w:cs="Arial"/>
              </w:rPr>
              <w:t>Determination of the Solubility Product Constant of a Sparingly Soluble Salt</w:t>
            </w:r>
          </w:p>
        </w:tc>
      </w:tr>
      <w:tr w:rsidR="004B1CE6" w14:paraId="41AE12C5" w14:textId="77777777" w:rsidTr="004B1CE6">
        <w:tc>
          <w:tcPr>
            <w:tcW w:w="4675" w:type="dxa"/>
          </w:tcPr>
          <w:p w14:paraId="1673885B" w14:textId="1757CE0B" w:rsidR="004B1CE6" w:rsidRDefault="004B1CE6" w:rsidP="008338E0">
            <w:pPr>
              <w:rPr>
                <w:rFonts w:ascii="Arial" w:hAnsi="Arial" w:cs="Arial"/>
              </w:rPr>
            </w:pPr>
            <w:r>
              <w:rPr>
                <w:rFonts w:ascii="Arial" w:hAnsi="Arial" w:cs="Arial"/>
              </w:rPr>
              <w:t>11</w:t>
            </w:r>
          </w:p>
        </w:tc>
        <w:tc>
          <w:tcPr>
            <w:tcW w:w="4675" w:type="dxa"/>
          </w:tcPr>
          <w:p w14:paraId="6942C5E0" w14:textId="21959634" w:rsidR="004B1CE6" w:rsidRDefault="004B1CE6" w:rsidP="008338E0">
            <w:pPr>
              <w:rPr>
                <w:rFonts w:ascii="Arial" w:hAnsi="Arial" w:cs="Arial"/>
              </w:rPr>
            </w:pPr>
            <w:r>
              <w:rPr>
                <w:rFonts w:ascii="Arial" w:hAnsi="Arial" w:cs="Arial"/>
              </w:rPr>
              <w:t>Qualitative Analysis</w:t>
            </w:r>
          </w:p>
        </w:tc>
      </w:tr>
      <w:tr w:rsidR="004B1CE6" w14:paraId="754582C2" w14:textId="77777777" w:rsidTr="004B1CE6">
        <w:tc>
          <w:tcPr>
            <w:tcW w:w="4675" w:type="dxa"/>
          </w:tcPr>
          <w:p w14:paraId="61AD6DB5" w14:textId="37FDCAF4" w:rsidR="004B1CE6" w:rsidRDefault="004B1CE6" w:rsidP="008338E0">
            <w:pPr>
              <w:rPr>
                <w:rFonts w:ascii="Arial" w:hAnsi="Arial" w:cs="Arial"/>
              </w:rPr>
            </w:pPr>
            <w:r>
              <w:rPr>
                <w:rFonts w:ascii="Arial" w:hAnsi="Arial" w:cs="Arial"/>
              </w:rPr>
              <w:t>12</w:t>
            </w:r>
          </w:p>
        </w:tc>
        <w:tc>
          <w:tcPr>
            <w:tcW w:w="4675" w:type="dxa"/>
          </w:tcPr>
          <w:p w14:paraId="555692AB" w14:textId="302D2865" w:rsidR="004B1CE6" w:rsidRDefault="004B1CE6" w:rsidP="008338E0">
            <w:pPr>
              <w:rPr>
                <w:rFonts w:ascii="Arial" w:hAnsi="Arial" w:cs="Arial"/>
              </w:rPr>
            </w:pPr>
            <w:r>
              <w:rPr>
                <w:rFonts w:ascii="Arial" w:hAnsi="Arial" w:cs="Arial"/>
              </w:rPr>
              <w:t>Enthalpy and Entropy of a Borax Solution</w:t>
            </w:r>
          </w:p>
        </w:tc>
      </w:tr>
      <w:tr w:rsidR="004B1CE6" w14:paraId="230839A7" w14:textId="77777777" w:rsidTr="004B1CE6">
        <w:tc>
          <w:tcPr>
            <w:tcW w:w="4675" w:type="dxa"/>
          </w:tcPr>
          <w:p w14:paraId="06A3BBE8" w14:textId="1912BC3C" w:rsidR="004B1CE6" w:rsidRDefault="004B1CE6" w:rsidP="008338E0">
            <w:pPr>
              <w:rPr>
                <w:rFonts w:ascii="Arial" w:hAnsi="Arial" w:cs="Arial"/>
              </w:rPr>
            </w:pPr>
            <w:r>
              <w:rPr>
                <w:rFonts w:ascii="Arial" w:hAnsi="Arial" w:cs="Arial"/>
              </w:rPr>
              <w:t>13</w:t>
            </w:r>
          </w:p>
        </w:tc>
        <w:tc>
          <w:tcPr>
            <w:tcW w:w="4675" w:type="dxa"/>
          </w:tcPr>
          <w:p w14:paraId="526C6269" w14:textId="2EA61C03" w:rsidR="004B1CE6" w:rsidRDefault="004B1CE6" w:rsidP="008338E0">
            <w:pPr>
              <w:rPr>
                <w:rFonts w:ascii="Arial" w:hAnsi="Arial" w:cs="Arial"/>
              </w:rPr>
            </w:pPr>
            <w:r>
              <w:rPr>
                <w:rFonts w:ascii="Arial" w:hAnsi="Arial" w:cs="Arial"/>
              </w:rPr>
              <w:t>Oxidation-Reduction Reactions and Galvanic Cells</w:t>
            </w:r>
          </w:p>
        </w:tc>
      </w:tr>
      <w:tr w:rsidR="004B1CE6" w14:paraId="63FD283B" w14:textId="77777777" w:rsidTr="004B1CE6">
        <w:tc>
          <w:tcPr>
            <w:tcW w:w="4675" w:type="dxa"/>
          </w:tcPr>
          <w:p w14:paraId="70FB75AD" w14:textId="0CA4D3D2" w:rsidR="004B1CE6" w:rsidRDefault="004B1CE6" w:rsidP="008338E0">
            <w:pPr>
              <w:rPr>
                <w:rFonts w:ascii="Arial" w:hAnsi="Arial" w:cs="Arial"/>
              </w:rPr>
            </w:pPr>
            <w:r>
              <w:rPr>
                <w:rFonts w:ascii="Arial" w:hAnsi="Arial" w:cs="Arial"/>
              </w:rPr>
              <w:t>14</w:t>
            </w:r>
          </w:p>
        </w:tc>
        <w:tc>
          <w:tcPr>
            <w:tcW w:w="4675" w:type="dxa"/>
          </w:tcPr>
          <w:p w14:paraId="79DE6608" w14:textId="1389DCE0" w:rsidR="004B1CE6" w:rsidRDefault="004B1CE6" w:rsidP="008338E0">
            <w:pPr>
              <w:rPr>
                <w:rFonts w:ascii="Arial" w:hAnsi="Arial" w:cs="Arial"/>
              </w:rPr>
            </w:pPr>
            <w:r>
              <w:rPr>
                <w:rFonts w:ascii="Arial" w:hAnsi="Arial" w:cs="Arial"/>
              </w:rPr>
              <w:t>Instructor’s Choice and Check-out</w:t>
            </w:r>
          </w:p>
        </w:tc>
      </w:tr>
    </w:tbl>
    <w:p w14:paraId="3D720FB8" w14:textId="77777777" w:rsidR="004B1CE6" w:rsidRDefault="004B1CE6" w:rsidP="008338E0">
      <w:pPr>
        <w:rPr>
          <w:rFonts w:ascii="Arial" w:hAnsi="Arial" w:cs="Arial"/>
        </w:rPr>
      </w:pPr>
    </w:p>
    <w:p w14:paraId="357C786A" w14:textId="77777777" w:rsidR="004B1CE6" w:rsidRDefault="004B1CE6" w:rsidP="008338E0">
      <w:pPr>
        <w:rPr>
          <w:rFonts w:ascii="Arial" w:hAnsi="Arial" w:cs="Arial"/>
        </w:rPr>
      </w:pPr>
    </w:p>
    <w:p w14:paraId="224EFCD2" w14:textId="77777777" w:rsidR="004B1CE6" w:rsidRDefault="004B1CE6" w:rsidP="008338E0">
      <w:pPr>
        <w:rPr>
          <w:rFonts w:ascii="Arial" w:hAnsi="Arial" w:cs="Arial"/>
        </w:rPr>
      </w:pPr>
    </w:p>
    <w:p w14:paraId="4C62C5FB" w14:textId="77777777" w:rsidR="004B1CE6" w:rsidRDefault="004B1CE6" w:rsidP="008338E0">
      <w:pPr>
        <w:rPr>
          <w:rFonts w:ascii="Arial" w:hAnsi="Arial" w:cs="Arial"/>
        </w:rPr>
      </w:pPr>
    </w:p>
    <w:p w14:paraId="6FDC1DF8" w14:textId="4B45B5F8" w:rsidR="008338E0" w:rsidRPr="002840F2" w:rsidRDefault="00B56DC6" w:rsidP="008338E0">
      <w:pPr>
        <w:rPr>
          <w:rFonts w:ascii="Arial" w:hAnsi="Arial" w:cs="Arial"/>
        </w:rPr>
      </w:pPr>
      <w:r>
        <w:rPr>
          <w:rFonts w:ascii="Arial" w:hAnsi="Arial" w:cs="Arial"/>
        </w:rPr>
        <w:t>A course</w:t>
      </w:r>
      <w:r w:rsidR="008338E0" w:rsidRPr="002840F2">
        <w:rPr>
          <w:rFonts w:ascii="Arial" w:hAnsi="Arial" w:cs="Arial"/>
        </w:rPr>
        <w:t xml:space="preserve"> schedule </w:t>
      </w:r>
      <w:r w:rsidR="002F73BF">
        <w:rPr>
          <w:rFonts w:ascii="Arial" w:hAnsi="Arial" w:cs="Arial"/>
        </w:rPr>
        <w:t>helps</w:t>
      </w:r>
      <w:r>
        <w:rPr>
          <w:rFonts w:ascii="Arial" w:hAnsi="Arial" w:cs="Arial"/>
        </w:rPr>
        <w:t xml:space="preserve"> learners understand the </w:t>
      </w:r>
      <w:r w:rsidR="008338E0" w:rsidRPr="002840F2">
        <w:rPr>
          <w:rFonts w:ascii="Arial" w:hAnsi="Arial" w:cs="Arial"/>
        </w:rPr>
        <w:t>pacing of the course and what to expect</w:t>
      </w:r>
      <w:r w:rsidR="000B71A8">
        <w:rPr>
          <w:rFonts w:ascii="Arial" w:hAnsi="Arial" w:cs="Arial"/>
        </w:rPr>
        <w:t>,</w:t>
      </w:r>
      <w:r w:rsidR="008338E0" w:rsidRPr="002840F2">
        <w:rPr>
          <w:rFonts w:ascii="Arial" w:hAnsi="Arial" w:cs="Arial"/>
        </w:rPr>
        <w:t xml:space="preserve"> so they can plan accordingly. Include overall </w:t>
      </w:r>
      <w:r>
        <w:rPr>
          <w:rFonts w:ascii="Arial" w:hAnsi="Arial" w:cs="Arial"/>
        </w:rPr>
        <w:t xml:space="preserve">course structure </w:t>
      </w:r>
      <w:r w:rsidR="008338E0" w:rsidRPr="002840F2">
        <w:rPr>
          <w:rFonts w:ascii="Arial" w:hAnsi="Arial" w:cs="Arial"/>
        </w:rPr>
        <w:t>information</w:t>
      </w:r>
      <w:r>
        <w:rPr>
          <w:rFonts w:ascii="Arial" w:hAnsi="Arial" w:cs="Arial"/>
        </w:rPr>
        <w:t xml:space="preserve">, as well as </w:t>
      </w:r>
      <w:r w:rsidRPr="002840F2">
        <w:rPr>
          <w:rFonts w:ascii="Arial" w:hAnsi="Arial" w:cs="Arial"/>
        </w:rPr>
        <w:t xml:space="preserve">information about </w:t>
      </w:r>
      <w:r>
        <w:rPr>
          <w:rFonts w:ascii="Arial" w:hAnsi="Arial" w:cs="Arial"/>
        </w:rPr>
        <w:t xml:space="preserve">the activities in </w:t>
      </w:r>
      <w:r w:rsidRPr="002840F2">
        <w:rPr>
          <w:rFonts w:ascii="Arial" w:hAnsi="Arial" w:cs="Arial"/>
        </w:rPr>
        <w:t xml:space="preserve">each </w:t>
      </w:r>
      <w:r>
        <w:rPr>
          <w:rFonts w:ascii="Arial" w:hAnsi="Arial" w:cs="Arial"/>
        </w:rPr>
        <w:t xml:space="preserve">course </w:t>
      </w:r>
      <w:r w:rsidRPr="002840F2">
        <w:rPr>
          <w:rFonts w:ascii="Arial" w:hAnsi="Arial" w:cs="Arial"/>
        </w:rPr>
        <w:t>module</w:t>
      </w:r>
      <w:r>
        <w:rPr>
          <w:rFonts w:ascii="Arial" w:hAnsi="Arial" w:cs="Arial"/>
        </w:rPr>
        <w:t>,</w:t>
      </w:r>
      <w:r w:rsidRPr="002840F2">
        <w:rPr>
          <w:rFonts w:ascii="Arial" w:hAnsi="Arial" w:cs="Arial"/>
        </w:rPr>
        <w:t xml:space="preserve"> </w:t>
      </w:r>
      <w:r>
        <w:rPr>
          <w:rFonts w:ascii="Arial" w:hAnsi="Arial" w:cs="Arial"/>
        </w:rPr>
        <w:t xml:space="preserve">e.g., </w:t>
      </w:r>
      <w:r w:rsidRPr="002840F2">
        <w:rPr>
          <w:rFonts w:ascii="Arial" w:hAnsi="Arial" w:cs="Arial"/>
        </w:rPr>
        <w:t>start and end dates of the module</w:t>
      </w:r>
      <w:r>
        <w:rPr>
          <w:rFonts w:ascii="Arial" w:hAnsi="Arial" w:cs="Arial"/>
        </w:rPr>
        <w:t xml:space="preserve">, with all activities, projects, assessments listed. </w:t>
      </w:r>
      <w:r w:rsidR="008338E0" w:rsidRPr="002840F2">
        <w:rPr>
          <w:rFonts w:ascii="Arial" w:hAnsi="Arial" w:cs="Arial"/>
        </w:rPr>
        <w:t xml:space="preserve">Modules should have </w:t>
      </w:r>
      <w:r>
        <w:rPr>
          <w:rFonts w:ascii="Arial" w:hAnsi="Arial" w:cs="Arial"/>
        </w:rPr>
        <w:t xml:space="preserve">short meaningful </w:t>
      </w:r>
      <w:r w:rsidR="008338E0" w:rsidRPr="002840F2">
        <w:rPr>
          <w:rFonts w:ascii="Arial" w:hAnsi="Arial" w:cs="Arial"/>
        </w:rPr>
        <w:t>names</w:t>
      </w:r>
      <w:r>
        <w:rPr>
          <w:rFonts w:ascii="Arial" w:hAnsi="Arial" w:cs="Arial"/>
        </w:rPr>
        <w:t xml:space="preserve"> to provide logic, context, and organization</w:t>
      </w:r>
      <w:r w:rsidR="008338E0" w:rsidRPr="002840F2">
        <w:rPr>
          <w:rFonts w:ascii="Arial" w:hAnsi="Arial" w:cs="Arial"/>
        </w:rPr>
        <w:t xml:space="preserve">, not just “Module 1, Module 2…” </w:t>
      </w:r>
      <w:r>
        <w:rPr>
          <w:rFonts w:ascii="Arial" w:hAnsi="Arial" w:cs="Arial"/>
        </w:rPr>
        <w:t>Include</w:t>
      </w:r>
      <w:r w:rsidR="008338E0" w:rsidRPr="002840F2">
        <w:rPr>
          <w:rFonts w:ascii="Arial" w:hAnsi="Arial" w:cs="Arial"/>
        </w:rPr>
        <w:t xml:space="preserve"> all</w:t>
      </w:r>
      <w:r w:rsidR="000B71A8">
        <w:rPr>
          <w:rFonts w:ascii="Arial" w:hAnsi="Arial" w:cs="Arial"/>
        </w:rPr>
        <w:t xml:space="preserve"> on-and offline</w:t>
      </w:r>
      <w:r w:rsidR="008338E0" w:rsidRPr="002840F2">
        <w:rPr>
          <w:rFonts w:ascii="Arial" w:hAnsi="Arial" w:cs="Arial"/>
        </w:rPr>
        <w:t xml:space="preserve"> activities, due dates, readings, and other </w:t>
      </w:r>
      <w:r w:rsidR="000B71A8">
        <w:rPr>
          <w:rFonts w:ascii="Arial" w:hAnsi="Arial" w:cs="Arial"/>
        </w:rPr>
        <w:t xml:space="preserve">course </w:t>
      </w:r>
      <w:r>
        <w:rPr>
          <w:rFonts w:ascii="Arial" w:hAnsi="Arial" w:cs="Arial"/>
        </w:rPr>
        <w:t xml:space="preserve">activities and </w:t>
      </w:r>
      <w:r w:rsidR="008338E0" w:rsidRPr="002840F2">
        <w:rPr>
          <w:rFonts w:ascii="Arial" w:hAnsi="Arial" w:cs="Arial"/>
        </w:rPr>
        <w:t xml:space="preserve">deliverables with due dates. </w:t>
      </w:r>
      <w:r w:rsidR="000B71A8">
        <w:rPr>
          <w:rFonts w:ascii="Arial" w:hAnsi="Arial" w:cs="Arial"/>
        </w:rPr>
        <w:t xml:space="preserve">You may want to leverage the LMS calendar/scheduling tools to facilitate creating and managing your course schedule. </w:t>
      </w:r>
    </w:p>
    <w:p w14:paraId="62A39A3A" w14:textId="4F2524C9" w:rsidR="005B58DE" w:rsidRDefault="005B58DE" w:rsidP="005B58DE">
      <w:pPr>
        <w:rPr>
          <w:rFonts w:ascii="Arial" w:hAnsi="Arial" w:cs="Arial"/>
        </w:rPr>
      </w:pPr>
      <w:r>
        <w:rPr>
          <w:rFonts w:ascii="Arial" w:hAnsi="Arial" w:cs="Arial"/>
        </w:rPr>
        <w:t>Below</w:t>
      </w:r>
      <w:r w:rsidR="00E04E64">
        <w:rPr>
          <w:rFonts w:ascii="Arial" w:hAnsi="Arial" w:cs="Arial"/>
        </w:rPr>
        <w:t xml:space="preserve"> is a templated section for you to use for each of the course modules in the course.</w:t>
      </w:r>
      <w:r w:rsidR="00E04E64" w:rsidRPr="002840F2">
        <w:rPr>
          <w:rFonts w:ascii="Arial" w:hAnsi="Arial" w:cs="Arial"/>
        </w:rPr>
        <w:t xml:space="preserve"> </w:t>
      </w:r>
      <w:r w:rsidRPr="002840F2">
        <w:rPr>
          <w:rFonts w:ascii="Arial" w:hAnsi="Arial" w:cs="Arial"/>
        </w:rPr>
        <w:t>(</w:t>
      </w:r>
      <w:r w:rsidR="00E00126">
        <w:rPr>
          <w:rFonts w:ascii="Arial" w:hAnsi="Arial" w:cs="Arial"/>
        </w:rPr>
        <w:t xml:space="preserve">Aligns with </w:t>
      </w:r>
      <w:r w:rsidRPr="002840F2">
        <w:rPr>
          <w:rFonts w:ascii="Arial" w:hAnsi="Arial" w:cs="Arial"/>
        </w:rPr>
        <w:t xml:space="preserve">OSCQR standard </w:t>
      </w:r>
      <w:hyperlink r:id="rId43">
        <w:r w:rsidRPr="002840F2">
          <w:rPr>
            <w:rFonts w:ascii="Arial" w:hAnsi="Arial" w:cs="Arial"/>
            <w:color w:val="1155CC"/>
            <w:u w:val="single"/>
          </w:rPr>
          <w:t>1.2</w:t>
        </w:r>
      </w:hyperlink>
      <w:r w:rsidRPr="002840F2">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53EA5212" w14:textId="342BA576" w:rsidR="008338E0" w:rsidRPr="002840F2" w:rsidRDefault="004F1CFE" w:rsidP="008338E0">
      <w:pPr>
        <w:pStyle w:val="Heading2"/>
        <w:numPr>
          <w:ilvl w:val="0"/>
          <w:numId w:val="5"/>
        </w:numPr>
        <w:spacing w:before="0"/>
        <w:rPr>
          <w:rFonts w:ascii="Arial" w:hAnsi="Arial" w:cs="Arial"/>
        </w:rPr>
      </w:pPr>
      <w:bookmarkStart w:id="18" w:name="_npvl2wofbpz2" w:colFirst="0" w:colLast="0"/>
      <w:bookmarkEnd w:id="18"/>
      <w:r>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 Online article: </w:t>
            </w:r>
            <w:r w:rsidRPr="00FF2FCD">
              <w:rPr>
                <w:rFonts w:ascii="Tahoma" w:eastAsia="Times New Roman" w:hAnsi="Tahoma" w:cs="Tahoma"/>
                <w:color w:val="333333"/>
                <w:sz w:val="19"/>
                <w:szCs w:val="19"/>
              </w:rPr>
              <w:br/>
            </w:r>
            <w:hyperlink r:id="rId44"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xml:space="preserve">Written Assignment on </w:t>
            </w:r>
            <w:proofErr w:type="spellStart"/>
            <w:r w:rsidRPr="00FF2FCD">
              <w:rPr>
                <w:rFonts w:ascii="Tahoma" w:eastAsia="Times New Roman" w:hAnsi="Tahoma" w:cs="Tahoma"/>
                <w:color w:val="333333"/>
                <w:sz w:val="19"/>
                <w:szCs w:val="19"/>
              </w:rPr>
              <w:t>Queequeg's</w:t>
            </w:r>
            <w:proofErr w:type="spellEnd"/>
            <w:r w:rsidRPr="00FF2FCD">
              <w:rPr>
                <w:rFonts w:ascii="Tahoma" w:eastAsia="Times New Roman" w:hAnsi="Tahoma" w:cs="Tahoma"/>
                <w:color w:val="333333"/>
                <w:sz w:val="19"/>
                <w:szCs w:val="19"/>
              </w:rPr>
              <w:t xml:space="preserve">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Online article:</w:t>
            </w:r>
            <w:r w:rsidRPr="00FF2FCD">
              <w:rPr>
                <w:rFonts w:ascii="Tahoma" w:eastAsia="Times New Roman" w:hAnsi="Tahoma" w:cs="Tahoma"/>
                <w:color w:val="333333"/>
                <w:sz w:val="19"/>
                <w:szCs w:val="19"/>
              </w:rPr>
              <w:br/>
              <w:t> </w:t>
            </w:r>
            <w:hyperlink r:id="rId45"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9" w:name="_cv1lr8dfc7mv" w:colFirst="0" w:colLast="0"/>
      <w:bookmarkEnd w:id="19"/>
      <w:r w:rsidRPr="002840F2">
        <w:rPr>
          <w:rFonts w:ascii="Arial" w:hAnsi="Arial" w:cs="Arial"/>
        </w:rPr>
        <w:t>Course Policies</w:t>
      </w:r>
    </w:p>
    <w:p w14:paraId="34F816AD" w14:textId="77777777" w:rsidR="008338E0" w:rsidRPr="002840F2" w:rsidRDefault="008338E0" w:rsidP="008338E0">
      <w:pPr>
        <w:pStyle w:val="Heading2"/>
        <w:rPr>
          <w:rFonts w:ascii="Arial" w:hAnsi="Arial" w:cs="Arial"/>
        </w:rPr>
      </w:pPr>
      <w:bookmarkStart w:id="20" w:name="_i7jdwrwza3wp" w:colFirst="0" w:colLast="0"/>
      <w:bookmarkEnd w:id="20"/>
      <w:r w:rsidRPr="002840F2">
        <w:rPr>
          <w:rFonts w:ascii="Arial" w:hAnsi="Arial" w:cs="Arial"/>
        </w:rPr>
        <w:lastRenderedPageBreak/>
        <w:t>Late Work/Make-up Policy</w:t>
      </w:r>
    </w:p>
    <w:p w14:paraId="2C8AB2EE" w14:textId="5A0ABFC7" w:rsidR="008338E0" w:rsidRPr="002840F2" w:rsidRDefault="008338E0" w:rsidP="008338E0">
      <w:pPr>
        <w:rPr>
          <w:rFonts w:ascii="Arial" w:hAnsi="Arial" w:cs="Arial"/>
        </w:rPr>
      </w:pPr>
      <w:r w:rsidRPr="002840F2">
        <w:rPr>
          <w:rFonts w:ascii="Arial" w:hAnsi="Arial" w:cs="Arial"/>
        </w:rPr>
        <w:t xml:space="preserve">[Include policy on late work and make-up work here. (Aligns with OSCQR standard </w:t>
      </w:r>
      <w:hyperlink r:id="rId46">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1" w:name="_2tup1xpt4tc7" w:colFirst="0" w:colLast="0"/>
      <w:bookmarkEnd w:id="21"/>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47">
        <w:r w:rsidRPr="002840F2">
          <w:rPr>
            <w:rFonts w:ascii="Arial" w:hAnsi="Arial" w:cs="Arial"/>
            <w:color w:val="1155CC"/>
            <w:u w:val="single"/>
          </w:rPr>
          <w:t>1.3</w:t>
        </w:r>
      </w:hyperlink>
      <w:r w:rsidRPr="002840F2">
        <w:rPr>
          <w:rFonts w:ascii="Arial" w:hAnsi="Arial" w:cs="Arial"/>
          <w:color w:val="1155CC"/>
          <w:u w:val="single"/>
        </w:rPr>
        <w:t xml:space="preserve">, </w:t>
      </w:r>
      <w:hyperlink r:id="rId48">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2" w:name="_gktevycy01i4" w:colFirst="0" w:colLast="0"/>
      <w:bookmarkEnd w:id="22"/>
      <w:r w:rsidRPr="002840F2">
        <w:rPr>
          <w:rFonts w:ascii="Arial" w:hAnsi="Arial" w:cs="Arial"/>
        </w:rPr>
        <w:t>Netiquette</w:t>
      </w:r>
    </w:p>
    <w:p w14:paraId="71F7CE32" w14:textId="656BC9B5" w:rsidR="00EE2F97" w:rsidRPr="002840F2" w:rsidRDefault="008338E0" w:rsidP="008338E0">
      <w:pPr>
        <w:rPr>
          <w:rFonts w:ascii="Arial" w:hAnsi="Arial" w:cs="Arial"/>
        </w:rPr>
      </w:pPr>
      <w:r w:rsidRPr="002840F2">
        <w:rPr>
          <w:rFonts w:ascii="Arial" w:hAnsi="Arial" w:cs="Arial"/>
        </w:rPr>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49">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3" w:name="_y42xc6rm0z7s" w:colFirst="0" w:colLast="0"/>
      <w:bookmarkEnd w:id="23"/>
      <w:r w:rsidRPr="002840F2">
        <w:rPr>
          <w:rFonts w:ascii="Arial" w:hAnsi="Arial" w:cs="Arial"/>
        </w:rPr>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50">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4" w:name="_nq4o8ny4xq8t" w:colFirst="0" w:colLast="0"/>
      <w:bookmarkEnd w:id="24"/>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5" w:name="_ypp33j8phln" w:colFirst="0" w:colLast="0"/>
      <w:bookmarkEnd w:id="25"/>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51">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t>SUNY Schenectady's 2021-2022 Student Handbook can be viewed </w:t>
      </w:r>
      <w:hyperlink r:id="rId52"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53"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6" w:name="_b888jtd82huy" w:colFirst="0" w:colLast="0"/>
      <w:bookmarkEnd w:id="26"/>
      <w:r w:rsidRPr="002840F2">
        <w:rPr>
          <w:rFonts w:ascii="Arial" w:hAnsi="Arial" w:cs="Arial"/>
        </w:rPr>
        <w:t>Withdrawal and Drop Date Policy</w:t>
      </w:r>
    </w:p>
    <w:p w14:paraId="6F4148E7" w14:textId="5543709B" w:rsidR="008338E0" w:rsidRDefault="0039644C" w:rsidP="008338E0">
      <w:pPr>
        <w:rPr>
          <w:rFonts w:ascii="Arial" w:hAnsi="Arial" w:cs="Arial"/>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54">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t xml:space="preserve">SUNY Schenectady’s policies for dropping or withdrawing from courses can be found </w:t>
      </w:r>
      <w:hyperlink r:id="rId55"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7" w:name="_3rfhoyyd8n82" w:colFirst="0" w:colLast="0"/>
      <w:bookmarkEnd w:id="27"/>
      <w:r w:rsidRPr="002840F2">
        <w:rPr>
          <w:rFonts w:ascii="Arial" w:hAnsi="Arial" w:cs="Arial"/>
        </w:rPr>
        <w:t>Academic Integrity and Plagiarism</w:t>
      </w:r>
    </w:p>
    <w:p w14:paraId="4EA362CF" w14:textId="66FFC9E8" w:rsidR="008338E0" w:rsidRDefault="0039644C" w:rsidP="008338E0">
      <w:pPr>
        <w:rPr>
          <w:rFonts w:ascii="Arial" w:hAnsi="Arial" w:cs="Arial"/>
        </w:rPr>
      </w:pPr>
      <w:r w:rsidRPr="002840F2">
        <w:rPr>
          <w:rFonts w:ascii="Arial" w:hAnsi="Arial" w:cs="Arial"/>
        </w:rPr>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56">
        <w:r w:rsidR="008338E0" w:rsidRPr="002840F2">
          <w:rPr>
            <w:rFonts w:ascii="Arial" w:hAnsi="Arial" w:cs="Arial"/>
            <w:color w:val="1155CC"/>
            <w:u w:val="single"/>
          </w:rPr>
          <w:t>1.5</w:t>
        </w:r>
      </w:hyperlink>
      <w:r w:rsidR="008338E0" w:rsidRPr="002840F2">
        <w:rPr>
          <w:rFonts w:ascii="Arial" w:hAnsi="Arial" w:cs="Arial"/>
        </w:rPr>
        <w:t xml:space="preserve">, </w:t>
      </w:r>
      <w:hyperlink r:id="rId57">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t xml:space="preserve">SUNY Schenectady’s policies and information regarding campus integrity and plagiarism can be found </w:t>
      </w:r>
      <w:r w:rsidR="00541B34">
        <w:rPr>
          <w:rFonts w:ascii="Arial" w:hAnsi="Arial" w:cs="Arial"/>
        </w:rPr>
        <w:t xml:space="preserve">in the </w:t>
      </w:r>
      <w:hyperlink r:id="rId58"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8" w:name="_8qpdxurjrkzb" w:colFirst="0" w:colLast="0"/>
      <w:bookmarkEnd w:id="28"/>
      <w:r w:rsidRPr="002840F2">
        <w:rPr>
          <w:rFonts w:ascii="Arial" w:hAnsi="Arial" w:cs="Arial"/>
        </w:rPr>
        <w:lastRenderedPageBreak/>
        <w:t>Technology Acceptable Use Policy</w:t>
      </w:r>
    </w:p>
    <w:p w14:paraId="7797F35D" w14:textId="2AC2E598"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59">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60"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61">
        <w:r w:rsidRPr="002840F2">
          <w:rPr>
            <w:rFonts w:ascii="Arial" w:hAnsi="Arial" w:cs="Arial"/>
            <w:color w:val="1155CC"/>
            <w:u w:val="single"/>
          </w:rPr>
          <w:t>1.5</w:t>
        </w:r>
      </w:hyperlink>
      <w:r w:rsidRPr="002840F2">
        <w:rPr>
          <w:rFonts w:ascii="Arial" w:hAnsi="Arial" w:cs="Arial"/>
        </w:rPr>
        <w:t xml:space="preserve">, </w:t>
      </w:r>
      <w:hyperlink r:id="rId62"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9" w:name="_hq37wt8f7uuo" w:colFirst="0" w:colLast="0"/>
      <w:bookmarkEnd w:id="29"/>
      <w:r w:rsidRPr="002840F2">
        <w:rPr>
          <w:rFonts w:ascii="Arial" w:hAnsi="Arial" w:cs="Arial"/>
        </w:rPr>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63">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64"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30" w:name="_fd58vyud9854" w:colFirst="0" w:colLast="0"/>
      <w:bookmarkEnd w:id="30"/>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65">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academic accommodations. You can reach the Office of ADA Transition Services at: </w:t>
      </w:r>
      <w:hyperlink r:id="rId66" w:history="1">
        <w:r w:rsidRPr="009265B0">
          <w:rPr>
            <w:rStyle w:val="Hyperlink"/>
            <w:rFonts w:ascii="Arial" w:hAnsi="Arial" w:cs="Arial"/>
          </w:rPr>
          <w:t>adamssj@sunysccc.edu</w:t>
        </w:r>
      </w:hyperlink>
      <w:r w:rsidRPr="009265B0">
        <w:rPr>
          <w:rFonts w:ascii="Arial" w:hAnsi="Arial" w:cs="Arial"/>
        </w:rPr>
        <w:t>; 518-381-1345; Elston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t xml:space="preserve">If you are already registered with the Office of ADA Transition Services and have a faculty accommodation notification letter, please send your letter </w:t>
      </w:r>
      <w:r w:rsidRPr="009265B0">
        <w:rPr>
          <w:rFonts w:ascii="Arial" w:hAnsi="Arial" w:cs="Arial"/>
        </w:rPr>
        <w:t>early in the semester so that we have adequate 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67"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1" w:name="_6pqzmvtfteva" w:colFirst="0" w:colLast="0"/>
      <w:bookmarkEnd w:id="31"/>
      <w:r w:rsidRPr="002840F2">
        <w:rPr>
          <w:rFonts w:ascii="Arial" w:hAnsi="Arial" w:cs="Arial"/>
        </w:rPr>
        <w:t>Code of Conduct</w:t>
      </w:r>
    </w:p>
    <w:p w14:paraId="7BCD1C0D" w14:textId="311D3205" w:rsidR="008338E0"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68">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lastRenderedPageBreak/>
        <w:t xml:space="preserve">Please refer to </w:t>
      </w:r>
      <w:r w:rsidR="0039644C">
        <w:rPr>
          <w:rFonts w:ascii="Arial" w:hAnsi="Arial" w:cs="Arial"/>
        </w:rPr>
        <w:t xml:space="preserve">SUNY Schenectady’s </w:t>
      </w:r>
      <w:hyperlink r:id="rId69"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70">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2" w:name="_gixtksyuzejq" w:colFirst="0" w:colLast="0"/>
      <w:bookmarkEnd w:id="32"/>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3" w:name="_23b0eomk4zy" w:colFirst="0" w:colLast="0"/>
      <w:bookmarkEnd w:id="33"/>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t xml:space="preserve">Department Phone Number: </w:t>
      </w:r>
      <w:r w:rsidR="001C63DE">
        <w:rPr>
          <w:rFonts w:ascii="Arial" w:hAnsi="Arial" w:cs="Arial"/>
        </w:rPr>
        <w:t>[</w:t>
      </w:r>
      <w:r w:rsidRPr="002840F2">
        <w:rPr>
          <w:rFonts w:ascii="Arial" w:hAnsi="Arial" w:cs="Arial"/>
        </w:rPr>
        <w:t xml:space="preserve">(Aligns with OSCQR standard </w:t>
      </w:r>
      <w:hyperlink r:id="rId71">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t xml:space="preserve">Department Email Address: </w:t>
      </w:r>
      <w:r w:rsidR="001C63DE">
        <w:rPr>
          <w:rFonts w:ascii="Arial" w:hAnsi="Arial" w:cs="Arial"/>
        </w:rPr>
        <w:t>[</w:t>
      </w:r>
      <w:r w:rsidRPr="002840F2">
        <w:rPr>
          <w:rFonts w:ascii="Arial" w:hAnsi="Arial" w:cs="Arial"/>
        </w:rPr>
        <w:t xml:space="preserve">(Aligns with OSCQR standard </w:t>
      </w:r>
      <w:hyperlink r:id="rId72">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t xml:space="preserve">Program Phone Number: </w:t>
      </w:r>
      <w:r w:rsidR="001C63DE">
        <w:rPr>
          <w:rFonts w:ascii="Arial" w:hAnsi="Arial" w:cs="Arial"/>
        </w:rPr>
        <w:t>[</w:t>
      </w:r>
      <w:r w:rsidRPr="002840F2">
        <w:rPr>
          <w:rFonts w:ascii="Arial" w:hAnsi="Arial" w:cs="Arial"/>
        </w:rPr>
        <w:t xml:space="preserve">(Aligns with OSCQR standard </w:t>
      </w:r>
      <w:hyperlink r:id="rId73">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74">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4" w:name="_3b0xkzdzth80" w:colFirst="0" w:colLast="0"/>
      <w:bookmarkEnd w:id="34"/>
      <w:r w:rsidRPr="002840F2">
        <w:rPr>
          <w:rFonts w:ascii="Arial" w:hAnsi="Arial" w:cs="Arial"/>
        </w:rPr>
        <w:t>Other Resources</w:t>
      </w:r>
    </w:p>
    <w:bookmarkStart w:id="35" w:name="_Hlk102034789"/>
    <w:p w14:paraId="330A2CED" w14:textId="5FA9DC5A" w:rsidR="0036116F" w:rsidRPr="00080EF0" w:rsidRDefault="00080EF0" w:rsidP="00080EF0">
      <w:pPr>
        <w:pStyle w:val="ListParagraph"/>
        <w:numPr>
          <w:ilvl w:val="0"/>
          <w:numId w:val="34"/>
        </w:numPr>
        <w:rPr>
          <w:rFonts w:ascii="Arial" w:hAnsi="Arial" w:cs="Arial"/>
          <w:color w:val="000000"/>
        </w:rPr>
      </w:pPr>
      <w:r w:rsidRPr="00080EF0">
        <w:fldChar w:fldCharType="begin"/>
      </w:r>
      <w:r>
        <w:instrText xml:space="preserve"> HYPERLINK "https://sunysccc.edu/Current-Students/Student-Life-and-Resources/Wellness-and-Support-Services/Disability-Resources.html" </w:instrText>
      </w:r>
      <w:r w:rsidRPr="00080EF0">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0F19F0" w:rsidP="00080EF0">
      <w:pPr>
        <w:pStyle w:val="ListParagraph"/>
        <w:numPr>
          <w:ilvl w:val="0"/>
          <w:numId w:val="34"/>
        </w:numPr>
        <w:rPr>
          <w:rFonts w:ascii="Arial" w:hAnsi="Arial" w:cs="Arial"/>
        </w:rPr>
      </w:pPr>
      <w:hyperlink r:id="rId75"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0F19F0" w:rsidP="00080EF0">
      <w:pPr>
        <w:pStyle w:val="ListParagraph"/>
        <w:numPr>
          <w:ilvl w:val="0"/>
          <w:numId w:val="34"/>
        </w:numPr>
        <w:spacing w:after="0"/>
        <w:rPr>
          <w:rFonts w:ascii="Arial" w:hAnsi="Arial" w:cs="Arial"/>
          <w:color w:val="000000"/>
        </w:rPr>
      </w:pPr>
      <w:hyperlink r:id="rId76"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p>
    <w:p w14:paraId="3CB635F4" w14:textId="1868FA5A" w:rsidR="00156E2A" w:rsidRDefault="000F19F0" w:rsidP="00080EF0">
      <w:pPr>
        <w:numPr>
          <w:ilvl w:val="0"/>
          <w:numId w:val="34"/>
        </w:numPr>
        <w:spacing w:before="0" w:after="0" w:line="240" w:lineRule="auto"/>
        <w:rPr>
          <w:rFonts w:ascii="Arial" w:eastAsia="Times New Roman" w:hAnsi="Arial" w:cs="Arial"/>
        </w:rPr>
      </w:pPr>
      <w:hyperlink r:id="rId77" w:history="1">
        <w:r w:rsidR="00637408">
          <w:rPr>
            <w:rStyle w:val="Hyperlink"/>
            <w:rFonts w:ascii="Arial" w:eastAsia="Times New Roman" w:hAnsi="Arial" w:cs="Arial"/>
          </w:rPr>
          <w:t>In-person Tutoring Options</w:t>
        </w:r>
      </w:hyperlink>
    </w:p>
    <w:p w14:paraId="405B4AD0" w14:textId="7D8BA2A0" w:rsidR="00156E2A" w:rsidRPr="00156E2A" w:rsidRDefault="000F19F0" w:rsidP="00080EF0">
      <w:pPr>
        <w:numPr>
          <w:ilvl w:val="0"/>
          <w:numId w:val="34"/>
        </w:numPr>
        <w:spacing w:before="0" w:after="0" w:line="240" w:lineRule="auto"/>
        <w:rPr>
          <w:rFonts w:ascii="Arial" w:eastAsia="Times New Roman" w:hAnsi="Arial" w:cs="Arial"/>
        </w:rPr>
      </w:pPr>
      <w:hyperlink r:id="rId78"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79"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0F19F0" w:rsidP="00080EF0">
      <w:pPr>
        <w:pStyle w:val="ListParagraph"/>
        <w:numPr>
          <w:ilvl w:val="0"/>
          <w:numId w:val="34"/>
        </w:numPr>
        <w:rPr>
          <w:rFonts w:ascii="Arial" w:hAnsi="Arial" w:cs="Arial"/>
        </w:rPr>
      </w:pPr>
      <w:hyperlink r:id="rId80"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0F19F0" w:rsidP="00080EF0">
      <w:pPr>
        <w:pStyle w:val="ListParagraph"/>
        <w:numPr>
          <w:ilvl w:val="0"/>
          <w:numId w:val="34"/>
        </w:numPr>
        <w:rPr>
          <w:rFonts w:ascii="Arial" w:hAnsi="Arial" w:cs="Arial"/>
          <w:color w:val="000000"/>
        </w:rPr>
      </w:pPr>
      <w:hyperlink r:id="rId81"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82" w:history="1">
        <w:r w:rsidRPr="00080EF0">
          <w:rPr>
            <w:rStyle w:val="Hyperlink"/>
            <w:rFonts w:ascii="Arial" w:hAnsi="Arial" w:cs="Arial"/>
          </w:rPr>
          <w:t>Student Success Center Resource Page</w:t>
        </w:r>
      </w:hyperlink>
    </w:p>
    <w:p w14:paraId="0C3E1DA2" w14:textId="32C09812" w:rsidR="003A4986" w:rsidRPr="00080EF0" w:rsidRDefault="000F19F0" w:rsidP="00080EF0">
      <w:pPr>
        <w:pStyle w:val="ListParagraph"/>
        <w:numPr>
          <w:ilvl w:val="0"/>
          <w:numId w:val="34"/>
        </w:numPr>
        <w:spacing w:before="0" w:after="0"/>
        <w:rPr>
          <w:rFonts w:ascii="Arial" w:hAnsi="Arial" w:cs="Arial"/>
          <w:shd w:val="clear" w:color="auto" w:fill="FFFFFF"/>
        </w:rPr>
      </w:pPr>
      <w:hyperlink r:id="rId83" w:history="1">
        <w:r w:rsidR="00080EF0" w:rsidRPr="00080EF0">
          <w:rPr>
            <w:rStyle w:val="Hyperlink"/>
            <w:rFonts w:ascii="Arial" w:hAnsi="Arial" w:cs="Arial"/>
            <w:shd w:val="clear" w:color="auto" w:fill="FFFFFF"/>
          </w:rPr>
          <w:t>The SUNY ONLINE Helpdesk</w:t>
        </w:r>
      </w:hyperlink>
      <w:r w:rsidR="00080EF0"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00080EF0" w:rsidRPr="00080EF0">
        <w:rPr>
          <w:rFonts w:ascii="Arial" w:hAnsi="Arial" w:cs="Arial"/>
          <w:shd w:val="clear" w:color="auto" w:fill="FFFFFF"/>
        </w:rPr>
        <w:t>WiFi</w:t>
      </w:r>
      <w:proofErr w:type="spellEnd"/>
      <w:r w:rsidR="00080EF0" w:rsidRPr="00080EF0">
        <w:rPr>
          <w:rFonts w:ascii="Arial" w:hAnsi="Arial" w:cs="Arial"/>
          <w:shd w:val="clear" w:color="auto" w:fill="FFFFFF"/>
        </w:rPr>
        <w:t xml:space="preserve"> and more. You can contact the SUNY Schenectady </w:t>
      </w:r>
      <w:r w:rsidR="003A4986" w:rsidRPr="00080EF0">
        <w:rPr>
          <w:rFonts w:ascii="Arial" w:hAnsi="Arial" w:cs="Arial"/>
          <w:shd w:val="clear" w:color="auto" w:fill="FFFFFF"/>
        </w:rPr>
        <w:t>IT Helpdesk</w:t>
      </w:r>
      <w:r w:rsidR="00080EF0"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84"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5"/>
    <w:p w14:paraId="38FD2007" w14:textId="5B50B8B5" w:rsidR="00C736DA" w:rsidRPr="00080EF0" w:rsidRDefault="00080EF0" w:rsidP="00080EF0">
      <w:pPr>
        <w:pStyle w:val="ListParagraph"/>
        <w:numPr>
          <w:ilvl w:val="0"/>
          <w:numId w:val="34"/>
        </w:numPr>
        <w:rPr>
          <w:rFonts w:ascii="Arial" w:hAnsi="Arial" w:cs="Arial"/>
        </w:rPr>
      </w:pPr>
      <w:r w:rsidRPr="00080EF0">
        <w:fldChar w:fldCharType="begin"/>
      </w:r>
      <w:r>
        <w:instrText xml:space="preserve"> HYPERLINK "https://sunysccc.edu/About-Us/Diversity-Equity-and-Inclusion/index.html" </w:instrText>
      </w:r>
      <w:r w:rsidRPr="00080EF0">
        <w:fldChar w:fldCharType="separate"/>
      </w:r>
      <w:r w:rsidR="00637408" w:rsidRPr="00080EF0">
        <w:rPr>
          <w:rStyle w:val="Hyperlink"/>
          <w:rFonts w:ascii="Arial" w:hAnsi="Arial" w:cs="Arial"/>
        </w:rPr>
        <w:t>Office of Diversity, Equity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85"/>
      <w:footerReference w:type="even" r:id="rId86"/>
      <w:footerReference w:type="default" r:id="rId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5"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8"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2"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7"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8"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1"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0"/>
  </w:num>
  <w:num w:numId="2">
    <w:abstractNumId w:val="25"/>
  </w:num>
  <w:num w:numId="3">
    <w:abstractNumId w:val="17"/>
  </w:num>
  <w:num w:numId="4">
    <w:abstractNumId w:val="16"/>
  </w:num>
  <w:num w:numId="5">
    <w:abstractNumId w:val="3"/>
  </w:num>
  <w:num w:numId="6">
    <w:abstractNumId w:val="32"/>
  </w:num>
  <w:num w:numId="7">
    <w:abstractNumId w:val="12"/>
  </w:num>
  <w:num w:numId="8">
    <w:abstractNumId w:val="24"/>
  </w:num>
  <w:num w:numId="9">
    <w:abstractNumId w:val="14"/>
  </w:num>
  <w:num w:numId="10">
    <w:abstractNumId w:val="23"/>
  </w:num>
  <w:num w:numId="11">
    <w:abstractNumId w:val="9"/>
  </w:num>
  <w:num w:numId="12">
    <w:abstractNumId w:val="15"/>
  </w:num>
  <w:num w:numId="13">
    <w:abstractNumId w:val="5"/>
  </w:num>
  <w:num w:numId="14">
    <w:abstractNumId w:val="34"/>
  </w:num>
  <w:num w:numId="15">
    <w:abstractNumId w:val="33"/>
  </w:num>
  <w:num w:numId="16">
    <w:abstractNumId w:val="19"/>
  </w:num>
  <w:num w:numId="17">
    <w:abstractNumId w:val="6"/>
  </w:num>
  <w:num w:numId="18">
    <w:abstractNumId w:val="20"/>
  </w:num>
  <w:num w:numId="19">
    <w:abstractNumId w:val="2"/>
  </w:num>
  <w:num w:numId="20">
    <w:abstractNumId w:val="31"/>
  </w:num>
  <w:num w:numId="21">
    <w:abstractNumId w:val="22"/>
  </w:num>
  <w:num w:numId="22">
    <w:abstractNumId w:val="28"/>
  </w:num>
  <w:num w:numId="23">
    <w:abstractNumId w:val="35"/>
  </w:num>
  <w:num w:numId="24">
    <w:abstractNumId w:val="30"/>
  </w:num>
  <w:num w:numId="25">
    <w:abstractNumId w:val="27"/>
  </w:num>
  <w:num w:numId="26">
    <w:abstractNumId w:val="7"/>
  </w:num>
  <w:num w:numId="27">
    <w:abstractNumId w:val="1"/>
  </w:num>
  <w:num w:numId="28">
    <w:abstractNumId w:val="18"/>
  </w:num>
  <w:num w:numId="29">
    <w:abstractNumId w:val="4"/>
  </w:num>
  <w:num w:numId="30">
    <w:abstractNumId w:val="26"/>
  </w:num>
  <w:num w:numId="31">
    <w:abstractNumId w:val="0"/>
  </w:num>
  <w:num w:numId="32">
    <w:abstractNumId w:val="11"/>
  </w:num>
  <w:num w:numId="33">
    <w:abstractNumId w:val="29"/>
  </w:num>
  <w:num w:numId="34">
    <w:abstractNumId w:val="21"/>
  </w:num>
  <w:num w:numId="35">
    <w:abstractNumId w:val="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80EF0"/>
    <w:rsid w:val="000A32CB"/>
    <w:rsid w:val="000B71A8"/>
    <w:rsid w:val="000C64C6"/>
    <w:rsid w:val="000F19F0"/>
    <w:rsid w:val="00117647"/>
    <w:rsid w:val="00131D84"/>
    <w:rsid w:val="00150E2D"/>
    <w:rsid w:val="00156E2A"/>
    <w:rsid w:val="00160235"/>
    <w:rsid w:val="00172D57"/>
    <w:rsid w:val="00182C4A"/>
    <w:rsid w:val="00186298"/>
    <w:rsid w:val="001C63DE"/>
    <w:rsid w:val="0023017D"/>
    <w:rsid w:val="002570DA"/>
    <w:rsid w:val="00290952"/>
    <w:rsid w:val="002E1602"/>
    <w:rsid w:val="002F73BF"/>
    <w:rsid w:val="00347E69"/>
    <w:rsid w:val="00356488"/>
    <w:rsid w:val="0036116F"/>
    <w:rsid w:val="00364200"/>
    <w:rsid w:val="003734B6"/>
    <w:rsid w:val="00383D03"/>
    <w:rsid w:val="003870A2"/>
    <w:rsid w:val="0039644C"/>
    <w:rsid w:val="003A4986"/>
    <w:rsid w:val="004264FC"/>
    <w:rsid w:val="00461E85"/>
    <w:rsid w:val="00462C9F"/>
    <w:rsid w:val="00494980"/>
    <w:rsid w:val="00496945"/>
    <w:rsid w:val="004B1590"/>
    <w:rsid w:val="004B1CE6"/>
    <w:rsid w:val="004F1CFE"/>
    <w:rsid w:val="004F41FF"/>
    <w:rsid w:val="00534DC1"/>
    <w:rsid w:val="00541B34"/>
    <w:rsid w:val="005608E8"/>
    <w:rsid w:val="00580B65"/>
    <w:rsid w:val="005B58DE"/>
    <w:rsid w:val="005C7574"/>
    <w:rsid w:val="005E6997"/>
    <w:rsid w:val="005F6D2C"/>
    <w:rsid w:val="00637408"/>
    <w:rsid w:val="006B0A15"/>
    <w:rsid w:val="00715931"/>
    <w:rsid w:val="00757041"/>
    <w:rsid w:val="00761E7F"/>
    <w:rsid w:val="007E0425"/>
    <w:rsid w:val="007E7BA2"/>
    <w:rsid w:val="007F68EF"/>
    <w:rsid w:val="00821F11"/>
    <w:rsid w:val="008338E0"/>
    <w:rsid w:val="00833F20"/>
    <w:rsid w:val="008A5FD3"/>
    <w:rsid w:val="008F6337"/>
    <w:rsid w:val="0090407A"/>
    <w:rsid w:val="009265B0"/>
    <w:rsid w:val="0096731C"/>
    <w:rsid w:val="00971E28"/>
    <w:rsid w:val="00993D7F"/>
    <w:rsid w:val="009E381F"/>
    <w:rsid w:val="009F6FA9"/>
    <w:rsid w:val="00A0513D"/>
    <w:rsid w:val="00A05D0A"/>
    <w:rsid w:val="00A1660E"/>
    <w:rsid w:val="00A3623F"/>
    <w:rsid w:val="00A57948"/>
    <w:rsid w:val="00AD021D"/>
    <w:rsid w:val="00AF49F8"/>
    <w:rsid w:val="00B01ED0"/>
    <w:rsid w:val="00B27DA2"/>
    <w:rsid w:val="00B35B64"/>
    <w:rsid w:val="00B56DC6"/>
    <w:rsid w:val="00B6504F"/>
    <w:rsid w:val="00B97936"/>
    <w:rsid w:val="00BC4B11"/>
    <w:rsid w:val="00C16D79"/>
    <w:rsid w:val="00C5354F"/>
    <w:rsid w:val="00C66A5B"/>
    <w:rsid w:val="00C736DA"/>
    <w:rsid w:val="00C87118"/>
    <w:rsid w:val="00CF3912"/>
    <w:rsid w:val="00CF4F13"/>
    <w:rsid w:val="00D35F99"/>
    <w:rsid w:val="00D94C39"/>
    <w:rsid w:val="00DB5612"/>
    <w:rsid w:val="00E00126"/>
    <w:rsid w:val="00E04E64"/>
    <w:rsid w:val="00E13CC6"/>
    <w:rsid w:val="00E54928"/>
    <w:rsid w:val="00EB23B9"/>
    <w:rsid w:val="00ED7B56"/>
    <w:rsid w:val="00EE2F97"/>
    <w:rsid w:val="00F306F6"/>
    <w:rsid w:val="00F628F2"/>
    <w:rsid w:val="00FA20F9"/>
    <w:rsid w:val="00F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34"/>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 w:type="table" w:styleId="TableGrid">
    <w:name w:val="Table Grid"/>
    <w:basedOn w:val="TableNormal"/>
    <w:uiPriority w:val="39"/>
    <w:rsid w:val="004B1CE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 w:id="168894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30/" TargetMode="External"/><Relationship Id="rId21" Type="http://schemas.openxmlformats.org/officeDocument/2006/relationships/hyperlink" Target="https://oscqr.suny.edu/standard38/" TargetMode="External"/><Relationship Id="rId42" Type="http://schemas.openxmlformats.org/officeDocument/2006/relationships/hyperlink" Target="https://oscqr.suny.edu/standard44/" TargetMode="External"/><Relationship Id="rId47" Type="http://schemas.openxmlformats.org/officeDocument/2006/relationships/hyperlink" Target="https://oscqr.suny.edu/standard3/" TargetMode="External"/><Relationship Id="rId63" Type="http://schemas.openxmlformats.org/officeDocument/2006/relationships/hyperlink" Target="https://oscqr.suny.edu/standard5/" TargetMode="External"/><Relationship Id="rId68" Type="http://schemas.openxmlformats.org/officeDocument/2006/relationships/hyperlink" Target="https://oscqr.suny.edu/standard5/" TargetMode="External"/><Relationship Id="rId84" Type="http://schemas.openxmlformats.org/officeDocument/2006/relationships/hyperlink" Target="mailto:ithelpdesk@sunysccc.edu" TargetMode="External"/><Relationship Id="rId89" Type="http://schemas.openxmlformats.org/officeDocument/2006/relationships/theme" Target="theme/theme1.xml"/><Relationship Id="rId16" Type="http://schemas.openxmlformats.org/officeDocument/2006/relationships/hyperlink" Target="https://oscqr.suny.edu/standard15/" TargetMode="External"/><Relationship Id="rId11" Type="http://schemas.openxmlformats.org/officeDocument/2006/relationships/hyperlink" Target="https://oscqr.suny.edu/standard48/" TargetMode="External"/><Relationship Id="rId32" Type="http://schemas.openxmlformats.org/officeDocument/2006/relationships/hyperlink" Target="https://oscqr.suny.edu/standard45/" TargetMode="External"/><Relationship Id="rId37" Type="http://schemas.openxmlformats.org/officeDocument/2006/relationships/hyperlink" Target="https://oscqr.suny.edu/standard8/" TargetMode="External"/><Relationship Id="rId53" Type="http://schemas.openxmlformats.org/officeDocument/2006/relationships/hyperlink" Target="https://sunysccc.edu/PDF/Current%20Students/StudentHandbook_2021-2022.pdf" TargetMode="External"/><Relationship Id="rId58" Type="http://schemas.openxmlformats.org/officeDocument/2006/relationships/hyperlink" Target="https://sunysccc.edu/Current-Students/Student-Life-and-Resources/Student-Code-of-Conduct.html" TargetMode="External"/><Relationship Id="rId74" Type="http://schemas.openxmlformats.org/officeDocument/2006/relationships/hyperlink" Target="https://oscqr.suny.edu/standard10/" TargetMode="External"/><Relationship Id="rId79" Type="http://schemas.openxmlformats.org/officeDocument/2006/relationships/hyperlink" Target="https://sunysccc.upswing.io/" TargetMode="External"/><Relationship Id="rId5" Type="http://schemas.openxmlformats.org/officeDocument/2006/relationships/webSettings" Target="webSettings.xml"/><Relationship Id="rId14" Type="http://schemas.openxmlformats.org/officeDocument/2006/relationships/hyperlink" Target="https://oscqr.suny.edu/standard11/" TargetMode="External"/><Relationship Id="rId22" Type="http://schemas.openxmlformats.org/officeDocument/2006/relationships/hyperlink" Target="https://oscqr.suny.edu/standard39/" TargetMode="External"/><Relationship Id="rId27" Type="http://schemas.openxmlformats.org/officeDocument/2006/relationships/hyperlink" Target="https://oscqr.suny.edu/standard31/" TargetMode="External"/><Relationship Id="rId30" Type="http://schemas.openxmlformats.org/officeDocument/2006/relationships/hyperlink" Target="https://oscqr.suny.edu/standard43/" TargetMode="External"/><Relationship Id="rId35" Type="http://schemas.openxmlformats.org/officeDocument/2006/relationships/hyperlink" Target="https://oscqr.suny.edu/standard29/" TargetMode="External"/><Relationship Id="rId43" Type="http://schemas.openxmlformats.org/officeDocument/2006/relationships/hyperlink" Target="https://oscqr.suny.edu/standard2/" TargetMode="External"/><Relationship Id="rId48" Type="http://schemas.openxmlformats.org/officeDocument/2006/relationships/hyperlink" Target="https://oscqr.suny.edu/standard5/" TargetMode="External"/><Relationship Id="rId56" Type="http://schemas.openxmlformats.org/officeDocument/2006/relationships/hyperlink" Target="https://oscqr.suny.edu/standard5/" TargetMode="External"/><Relationship Id="rId64" Type="http://schemas.openxmlformats.org/officeDocument/2006/relationships/hyperlink" Target="https://sunysccc.edu/Current-Students/Student-Life-and-Resources/Student-Complaint-Procedures.html" TargetMode="External"/><Relationship Id="rId69" Type="http://schemas.openxmlformats.org/officeDocument/2006/relationships/hyperlink" Target="https://sunysccc.edu/Current-Students/Student-Life-and-Resources/Student-Code-of-Conduct.html" TargetMode="External"/><Relationship Id="rId77" Type="http://schemas.openxmlformats.org/officeDocument/2006/relationships/hyperlink" Target="https://sunysccc.edu/Academics/Learning-Center/Meet-the-Tutors.html" TargetMode="External"/><Relationship Id="rId8" Type="http://schemas.openxmlformats.org/officeDocument/2006/relationships/image" Target="media/image1.png"/><Relationship Id="rId51" Type="http://schemas.openxmlformats.org/officeDocument/2006/relationships/hyperlink" Target="https://oscqr.suny.edu/standard5/" TargetMode="External"/><Relationship Id="rId72" Type="http://schemas.openxmlformats.org/officeDocument/2006/relationships/hyperlink" Target="https://oscqr.suny.edu/standard10/" TargetMode="External"/><Relationship Id="rId80" Type="http://schemas.openxmlformats.org/officeDocument/2006/relationships/hyperlink" Target="https://libguides.sunysccc.edu/begleylibrary"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oscqr.suny.edu/standard1/" TargetMode="External"/><Relationship Id="rId17" Type="http://schemas.openxmlformats.org/officeDocument/2006/relationships/hyperlink" Target="https://oscqr.suny.edu/standard6/" TargetMode="External"/><Relationship Id="rId25" Type="http://schemas.openxmlformats.org/officeDocument/2006/relationships/hyperlink" Target="https://oscqr.suny.edu/standard29/" TargetMode="External"/><Relationship Id="rId33" Type="http://schemas.openxmlformats.org/officeDocument/2006/relationships/hyperlink" Target="https://oscqr.suny.edu/standard29/" TargetMode="External"/><Relationship Id="rId38" Type="http://schemas.openxmlformats.org/officeDocument/2006/relationships/hyperlink" Target="https://oscqr.suny.edu/standard39/" TargetMode="External"/><Relationship Id="rId46" Type="http://schemas.openxmlformats.org/officeDocument/2006/relationships/hyperlink" Target="https://oscqr.suny.edu/standard44/" TargetMode="External"/><Relationship Id="rId59" Type="http://schemas.openxmlformats.org/officeDocument/2006/relationships/hyperlink" Target="https://oscqr.suny.edu/standard5/" TargetMode="External"/><Relationship Id="rId67" Type="http://schemas.openxmlformats.org/officeDocument/2006/relationships/hyperlink" Target="https://sunysccc.edu/Current-Students/Student-Life-and-Resources/Wellness-and-Support-Services/Disability-Resources.html" TargetMode="External"/><Relationship Id="rId20" Type="http://schemas.openxmlformats.org/officeDocument/2006/relationships/hyperlink" Target="https://oscqr.suny.edu/standard29/" TargetMode="External"/><Relationship Id="rId41" Type="http://schemas.openxmlformats.org/officeDocument/2006/relationships/hyperlink" Target="https://oscqr.suny.edu/standard39/" TargetMode="External"/><Relationship Id="rId54" Type="http://schemas.openxmlformats.org/officeDocument/2006/relationships/hyperlink" Target="https://oscqr.suny.edu/standard5/" TargetMode="External"/><Relationship Id="rId62" Type="http://schemas.openxmlformats.org/officeDocument/2006/relationships/hyperlink" Target="https://oscqr.suny.edu/standard33/" TargetMode="External"/><Relationship Id="rId70" Type="http://schemas.openxmlformats.org/officeDocument/2006/relationships/hyperlink" Target="https://oscqr.suny.edu/standard5/" TargetMode="External"/><Relationship Id="rId75" Type="http://schemas.openxmlformats.org/officeDocument/2006/relationships/hyperlink" Target="https://sunysccc.edu/Academics/Online-Learning/Student-Resources/Testing-Center-and-ADA-Transition-Services-Resources.html" TargetMode="External"/><Relationship Id="rId83" Type="http://schemas.openxmlformats.org/officeDocument/2006/relationships/hyperlink" Target="https://online.suny.edu/hel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scqr.suny.edu/standard14/" TargetMode="External"/><Relationship Id="rId23" Type="http://schemas.openxmlformats.org/officeDocument/2006/relationships/hyperlink" Target="https://oscqr.suny.edu/standard41/" TargetMode="External"/><Relationship Id="rId28" Type="http://schemas.openxmlformats.org/officeDocument/2006/relationships/hyperlink" Target="https://oscqr.suny.edu/standard41/" TargetMode="External"/><Relationship Id="rId36" Type="http://schemas.openxmlformats.org/officeDocument/2006/relationships/hyperlink" Target="https://oscqr.suny.edu/standard38/" TargetMode="External"/><Relationship Id="rId49" Type="http://schemas.openxmlformats.org/officeDocument/2006/relationships/hyperlink" Target="https://oscqr.suny.edu/standard39/" TargetMode="External"/><Relationship Id="rId57" Type="http://schemas.openxmlformats.org/officeDocument/2006/relationships/hyperlink" Target="https://oscqr.suny.edu/standard44/" TargetMode="External"/><Relationship Id="rId10" Type="http://schemas.openxmlformats.org/officeDocument/2006/relationships/hyperlink" Target="https://oscqr.suny.edu/standard7/" TargetMode="External"/><Relationship Id="rId31" Type="http://schemas.openxmlformats.org/officeDocument/2006/relationships/hyperlink" Target="https://oscqr.suny.edu/standard47/" TargetMode="External"/><Relationship Id="rId44" Type="http://schemas.openxmlformats.org/officeDocument/2006/relationships/hyperlink" Target="http://www.shmoop.com/moby-dick/summary.html" TargetMode="External"/><Relationship Id="rId52" Type="http://schemas.openxmlformats.org/officeDocument/2006/relationships/hyperlink" Target="https://issuu.com/sunysccc/docs/studenthandbook_2021-2022" TargetMode="External"/><Relationship Id="rId60" Type="http://schemas.openxmlformats.org/officeDocument/2006/relationships/hyperlink" Target="https://sunysccc.edu/About-Us/Policies-and-Procedures/Facilities-Policies-Technology.html" TargetMode="External"/><Relationship Id="rId65" Type="http://schemas.openxmlformats.org/officeDocument/2006/relationships/hyperlink" Target="https://oscqr.suny.edu/standard5/" TargetMode="External"/><Relationship Id="rId73" Type="http://schemas.openxmlformats.org/officeDocument/2006/relationships/hyperlink" Target="https://oscqr.suny.edu/standard10/" TargetMode="External"/><Relationship Id="rId78" Type="http://schemas.openxmlformats.org/officeDocument/2006/relationships/hyperlink" Target="https://sunysccc.edu/Academics/Learning-Center/Access-Online-Tutoring.html" TargetMode="External"/><Relationship Id="rId81" Type="http://schemas.openxmlformats.org/officeDocument/2006/relationships/hyperlink" Target="https://sunysccc.edu/Academics/Online-Learning/Student-Resources/Self-Care-and-Personal-Needs.html"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scqr.suny.edu/standard10/" TargetMode="External"/><Relationship Id="rId13" Type="http://schemas.openxmlformats.org/officeDocument/2006/relationships/hyperlink" Target="https://oscqr.suny.edu/standard8/" TargetMode="External"/><Relationship Id="rId18" Type="http://schemas.openxmlformats.org/officeDocument/2006/relationships/hyperlink" Target="https://oscqr.suny.edu/standard6/" TargetMode="External"/><Relationship Id="rId39" Type="http://schemas.openxmlformats.org/officeDocument/2006/relationships/hyperlink" Target="https://oscqr.suny.edu/standard48/" TargetMode="External"/><Relationship Id="rId34" Type="http://schemas.openxmlformats.org/officeDocument/2006/relationships/hyperlink" Target="https://oscqr.suny.edu/standard45/" TargetMode="External"/><Relationship Id="rId50" Type="http://schemas.openxmlformats.org/officeDocument/2006/relationships/hyperlink" Target="https://oscqr.suny.edu/standard5/" TargetMode="External"/><Relationship Id="rId55" Type="http://schemas.openxmlformats.org/officeDocument/2006/relationships/hyperlink" Target="https://sunysccc.edu/Current-Students/Academic-Advisement/Add-Drop-Withdrawals.html" TargetMode="External"/><Relationship Id="rId76" Type="http://schemas.openxmlformats.org/officeDocument/2006/relationships/hyperlink" Target="https://sunysccc.edu/Academics/Learning-Center/index.html" TargetMode="External"/><Relationship Id="rId7" Type="http://schemas.openxmlformats.org/officeDocument/2006/relationships/endnotes" Target="endnotes.xml"/><Relationship Id="rId71" Type="http://schemas.openxmlformats.org/officeDocument/2006/relationships/hyperlink" Target="https://oscqr.suny.edu/standard10/" TargetMode="External"/><Relationship Id="rId2" Type="http://schemas.openxmlformats.org/officeDocument/2006/relationships/numbering" Target="numbering.xml"/><Relationship Id="rId29" Type="http://schemas.openxmlformats.org/officeDocument/2006/relationships/hyperlink" Target="https://oscqr.suny.edu/standard42/" TargetMode="External"/><Relationship Id="rId24" Type="http://schemas.openxmlformats.org/officeDocument/2006/relationships/hyperlink" Target="https://oscqr.suny.edu/standard43/" TargetMode="External"/><Relationship Id="rId40" Type="http://schemas.openxmlformats.org/officeDocument/2006/relationships/hyperlink" Target="https://oscqr.suny.edu/standard50/" TargetMode="External"/><Relationship Id="rId45" Type="http://schemas.openxmlformats.org/officeDocument/2006/relationships/hyperlink" Target="http://www.shmoop.com/video/el-gran-gatsby" TargetMode="External"/><Relationship Id="rId66" Type="http://schemas.openxmlformats.org/officeDocument/2006/relationships/hyperlink" Target="mailto:adamssj@sunysccc.edu" TargetMode="External"/><Relationship Id="rId87" Type="http://schemas.openxmlformats.org/officeDocument/2006/relationships/footer" Target="footer2.xml"/><Relationship Id="rId61" Type="http://schemas.openxmlformats.org/officeDocument/2006/relationships/hyperlink" Target="https://oscqr.suny.edu/standard5/" TargetMode="External"/><Relationship Id="rId82" Type="http://schemas.openxmlformats.org/officeDocument/2006/relationships/hyperlink" Target="https://sunysccc.edu/Current-Students/Student-Success-Center/My-Survey-to-Success-Resources.html" TargetMode="External"/><Relationship Id="rId19" Type="http://schemas.openxmlformats.org/officeDocument/2006/relationships/hyperlink" Target="https://oscqr.suny.edu/standard3/"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3394C-8B0B-426C-B992-9FFE67BD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3360</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J Obrien</cp:lastModifiedBy>
  <cp:revision>7</cp:revision>
  <dcterms:created xsi:type="dcterms:W3CDTF">2022-04-29T18:47:00Z</dcterms:created>
  <dcterms:modified xsi:type="dcterms:W3CDTF">2024-02-07T13:44:00Z</dcterms:modified>
</cp:coreProperties>
</file>